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89E" w14:textId="77777777" w:rsidR="00BB783B" w:rsidRDefault="00BB783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BRADY Info Sheet</w:t>
      </w:r>
    </w:p>
    <w:p w14:paraId="1A34459C" w14:textId="77777777" w:rsidR="00BB783B" w:rsidRDefault="00BB783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14:paraId="625F394D" w14:textId="77777777" w:rsidR="00BB783B" w:rsidRDefault="00BB783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SBPO19200191</w:t>
      </w:r>
    </w:p>
    <w:p w14:paraId="7A2631AF" w14:textId="77777777" w:rsidR="00AF1B5D" w:rsidRPr="000E6894" w:rsidRDefault="00D265D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FACILITIES MRO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(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Maintenance, Repair and Operations)</w:t>
      </w:r>
    </w:p>
    <w:p w14:paraId="264D0A4D" w14:textId="77777777"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14:paraId="7490EC09" w14:textId="77777777" w:rsidR="000E6894" w:rsidRPr="00EA6AE4" w:rsidRDefault="000E6894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14:paraId="76BBFAB8" w14:textId="77777777" w:rsidR="00AF1B5D" w:rsidRPr="00EA6AE4" w:rsidRDefault="00D265DB" w:rsidP="00D265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The information provided in this Info Sheet is </w:t>
      </w:r>
      <w:r w:rsidRPr="00BB783B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for </w:t>
      </w:r>
      <w:r w:rsidR="006B3670" w:rsidRPr="00BB783B">
        <w:rPr>
          <w:rFonts w:eastAsia="Times New Roman" w:cs="Times New Roman"/>
          <w:color w:val="767171" w:themeColor="background2" w:themeShade="80"/>
          <w:sz w:val="28"/>
          <w:szCs w:val="24"/>
        </w:rPr>
        <w:t>Brady Industries of Idaho, LLC.</w:t>
      </w:r>
      <w:r w:rsidRPr="00BB783B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 only</w:t>
      </w:r>
      <w:r>
        <w:rPr>
          <w:rFonts w:eastAsia="Times New Roman" w:cs="Times New Roman"/>
          <w:color w:val="767171" w:themeColor="background2" w:themeShade="80"/>
          <w:sz w:val="28"/>
          <w:szCs w:val="24"/>
        </w:rPr>
        <w:t>.  Information will vary on a contract by contract basis.</w:t>
      </w:r>
    </w:p>
    <w:p w14:paraId="248E62F3" w14:textId="77777777" w:rsidR="009E294A" w:rsidRDefault="009E294A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14:paraId="0576D2BB" w14:textId="77777777" w:rsidR="00AF1B5D" w:rsidRDefault="00AF1B5D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AWARDS</w:t>
      </w:r>
    </w:p>
    <w:p w14:paraId="3A7F0A3A" w14:textId="77777777" w:rsidR="003C0768" w:rsidRDefault="003C0768" w:rsidP="003C0768">
      <w:pPr>
        <w:pStyle w:val="BodyText"/>
        <w:ind w:right="-36"/>
        <w:jc w:val="both"/>
        <w:rPr>
          <w:rFonts w:asciiTheme="minorHAnsi" w:hAnsiTheme="minorHAnsi"/>
          <w:b/>
        </w:rPr>
      </w:pPr>
    </w:p>
    <w:tbl>
      <w:tblPr>
        <w:tblW w:w="7650" w:type="dxa"/>
        <w:tblInd w:w="1345" w:type="dxa"/>
        <w:tblLook w:val="04A0" w:firstRow="1" w:lastRow="0" w:firstColumn="1" w:lastColumn="0" w:noHBand="0" w:noVBand="1"/>
      </w:tblPr>
      <w:tblGrid>
        <w:gridCol w:w="2796"/>
        <w:gridCol w:w="4854"/>
      </w:tblGrid>
      <w:tr w:rsidR="00BB783B" w:rsidRPr="00C70C25" w14:paraId="1CFDD71B" w14:textId="77777777" w:rsidTr="00BB783B">
        <w:trPr>
          <w:trHeight w:val="33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90C" w14:textId="77777777" w:rsidR="00BB783B" w:rsidRPr="00C70C25" w:rsidRDefault="00BB783B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Brady Industries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471635D" w14:textId="77777777" w:rsidR="00BB783B" w:rsidRPr="00C70C25" w:rsidRDefault="00BB783B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9 Janitorial Supplies</w:t>
            </w:r>
          </w:p>
        </w:tc>
      </w:tr>
      <w:tr w:rsidR="00BB783B" w:rsidRPr="00C70C25" w14:paraId="46ECFB8E" w14:textId="77777777" w:rsidTr="00BB783B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E500" w14:textId="77777777" w:rsidR="00BB783B" w:rsidRPr="00C70C25" w:rsidRDefault="00BB783B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2B01B4" w14:textId="77777777" w:rsidR="00BB783B" w:rsidRPr="00C70C25" w:rsidRDefault="00BB783B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11 Paper &amp; Plastic Products</w:t>
            </w:r>
          </w:p>
        </w:tc>
      </w:tr>
    </w:tbl>
    <w:p w14:paraId="0C7B5407" w14:textId="77777777" w:rsidR="00C4276C" w:rsidRDefault="00C4276C" w:rsidP="005E4675">
      <w:pPr>
        <w:spacing w:after="0"/>
        <w:jc w:val="both"/>
      </w:pPr>
    </w:p>
    <w:p w14:paraId="72534810" w14:textId="77777777" w:rsidR="00884AE4" w:rsidRDefault="00884AE4" w:rsidP="00BB783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</w:p>
    <w:p w14:paraId="00007E82" w14:textId="77777777" w:rsidR="00BB783B" w:rsidRDefault="00BB783B" w:rsidP="00BB783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r w:rsidRPr="00E75100">
        <w:rPr>
          <w:rFonts w:ascii="Impact" w:hAnsi="Impact"/>
          <w:color w:val="2F5496" w:themeColor="accent1" w:themeShade="BF"/>
          <w:sz w:val="44"/>
          <w:szCs w:val="24"/>
        </w:rPr>
        <w:t xml:space="preserve">AWARDS BY </w:t>
      </w:r>
      <w:r>
        <w:rPr>
          <w:rFonts w:ascii="Impact" w:hAnsi="Impact"/>
          <w:color w:val="2F5496" w:themeColor="accent1" w:themeShade="BF"/>
          <w:sz w:val="44"/>
          <w:szCs w:val="24"/>
        </w:rPr>
        <w:t>AREA</w:t>
      </w:r>
    </w:p>
    <w:p w14:paraId="2E01FBE6" w14:textId="77777777" w:rsidR="00C4276C" w:rsidRDefault="00BB783B" w:rsidP="00BB783B">
      <w:pPr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>All Areas (A, B &amp; C) for all awarded categories</w:t>
      </w:r>
    </w:p>
    <w:p w14:paraId="1D2962A7" w14:textId="77777777" w:rsidR="00BB783B" w:rsidRPr="00884AE4" w:rsidRDefault="00BB783B" w:rsidP="00884AE4">
      <w:pPr>
        <w:spacing w:after="0"/>
        <w:jc w:val="both"/>
      </w:pPr>
    </w:p>
    <w:p w14:paraId="57BA557E" w14:textId="77777777" w:rsidR="00BB783B" w:rsidRDefault="00BB783B" w:rsidP="00BB783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bookmarkStart w:id="0" w:name="_Hlk530377362"/>
      <w:r>
        <w:rPr>
          <w:rFonts w:ascii="Impact" w:hAnsi="Impact"/>
          <w:color w:val="2F5496" w:themeColor="accent1" w:themeShade="BF"/>
          <w:sz w:val="44"/>
          <w:szCs w:val="24"/>
        </w:rPr>
        <w:t>CATEGORY DISCOUNTS:</w:t>
      </w:r>
    </w:p>
    <w:p w14:paraId="226E9ECA" w14:textId="77777777" w:rsidR="00BB783B" w:rsidRDefault="00BB783B" w:rsidP="00BB783B">
      <w:pPr>
        <w:ind w:right="-36"/>
        <w:jc w:val="both"/>
      </w:pPr>
      <w:r w:rsidRPr="00580111">
        <w:t xml:space="preserve">This percent discount will be the minimum allowable discount on </w:t>
      </w:r>
      <w:r>
        <w:t>Contract</w:t>
      </w:r>
      <w:r w:rsidRPr="00580111">
        <w:t xml:space="preserve"> purchases for all purchases </w:t>
      </w:r>
      <w:r>
        <w:t xml:space="preserve">in the designated Area, </w:t>
      </w:r>
      <w:r w:rsidRPr="00580111">
        <w:t xml:space="preserve">within </w:t>
      </w:r>
      <w:r>
        <w:t xml:space="preserve">that category. </w:t>
      </w:r>
      <w:r w:rsidRPr="00580111">
        <w:t xml:space="preserve">These discounts will be considered “Ceiling Pricing” in that a </w:t>
      </w:r>
      <w:r>
        <w:t>Contractor</w:t>
      </w:r>
      <w:r w:rsidRPr="00580111">
        <w:t xml:space="preserve"> </w:t>
      </w:r>
      <w:r>
        <w:t>may</w:t>
      </w:r>
      <w:r w:rsidRPr="00580111">
        <w:t xml:space="preserve"> increase the </w:t>
      </w:r>
      <w:proofErr w:type="gramStart"/>
      <w:r w:rsidRPr="00580111">
        <w:t>discount</w:t>
      </w:r>
      <w:r>
        <w:t>, or</w:t>
      </w:r>
      <w:proofErr w:type="gramEnd"/>
      <w:r>
        <w:t xml:space="preserve"> provide more advantageous pricing in any way</w:t>
      </w:r>
      <w:r w:rsidRPr="00580111">
        <w:t xml:space="preserve"> for any reason (example: high quantity, </w:t>
      </w:r>
      <w:r>
        <w:t>large</w:t>
      </w:r>
      <w:r w:rsidRPr="00580111">
        <w:t xml:space="preserve"> dollar</w:t>
      </w:r>
      <w:r>
        <w:t xml:space="preserve"> single purchase</w:t>
      </w:r>
      <w:r w:rsidRPr="00580111">
        <w:t xml:space="preserve">, </w:t>
      </w:r>
      <w:r>
        <w:t>etc.</w:t>
      </w:r>
      <w:r w:rsidRPr="00580111">
        <w:t xml:space="preserve">). </w:t>
      </w: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4230"/>
        <w:gridCol w:w="1800"/>
        <w:gridCol w:w="1800"/>
        <w:gridCol w:w="2070"/>
      </w:tblGrid>
      <w:tr w:rsidR="00BB783B" w:rsidRPr="00B92179" w14:paraId="7C14B282" w14:textId="77777777" w:rsidTr="000A15DE">
        <w:trPr>
          <w:trHeight w:val="578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bookmarkEnd w:id="0"/>
          <w:p w14:paraId="08CE60F6" w14:textId="77777777" w:rsidR="00BB783B" w:rsidRPr="00B92179" w:rsidRDefault="00BB783B" w:rsidP="000A15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Mandatory Use Categories: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6A6BF8" w14:textId="77777777" w:rsidR="00BB783B" w:rsidRPr="00B92179" w:rsidRDefault="00BB783B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BD088C" w14:textId="77777777" w:rsidR="00BB783B" w:rsidRPr="00B92179" w:rsidRDefault="00BB783B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B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FDBBA7" w14:textId="77777777" w:rsidR="00BB783B" w:rsidRPr="00B92179" w:rsidRDefault="00BB783B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C</w:t>
            </w:r>
          </w:p>
        </w:tc>
      </w:tr>
      <w:tr w:rsidR="00BB783B" w:rsidRPr="00B92179" w14:paraId="2214B3C5" w14:textId="77777777" w:rsidTr="000A15DE">
        <w:trPr>
          <w:trHeight w:val="398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11F3" w14:textId="77777777" w:rsidR="00BB783B" w:rsidRPr="00B92179" w:rsidRDefault="00BB783B" w:rsidP="000A15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9.Janitorial Supplies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A6055" w14:textId="77777777" w:rsidR="00BB783B" w:rsidRPr="00B92179" w:rsidRDefault="00BB783B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7A8B" w14:textId="77777777" w:rsidR="00BB783B" w:rsidRPr="00B92179" w:rsidRDefault="00BB783B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DBEC" w14:textId="77777777" w:rsidR="00BB783B" w:rsidRPr="00B92179" w:rsidRDefault="00BB783B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BB783B" w:rsidRPr="00B92179" w14:paraId="7B122593" w14:textId="77777777" w:rsidTr="000A15DE">
        <w:trPr>
          <w:trHeight w:val="398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478A" w14:textId="77777777" w:rsidR="00BB783B" w:rsidRPr="00B92179" w:rsidRDefault="00BB783B" w:rsidP="00BB78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 Paper Products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2ABC" w14:textId="77777777" w:rsidR="00BB783B" w:rsidRPr="00B92179" w:rsidRDefault="00BB783B" w:rsidP="00BB7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5195" w14:textId="77777777" w:rsidR="00BB783B" w:rsidRPr="00B92179" w:rsidRDefault="00BB783B" w:rsidP="00BB7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6818" w14:textId="77777777" w:rsidR="00BB783B" w:rsidRPr="00B92179" w:rsidRDefault="00BB783B" w:rsidP="00BB7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14:paraId="023875D6" w14:textId="77777777" w:rsidR="00BB783B" w:rsidRPr="00C4276C" w:rsidRDefault="00BB783B" w:rsidP="00BB783B"/>
    <w:p w14:paraId="4B0D48EA" w14:textId="77777777" w:rsidR="00AF1B5D" w:rsidRPr="00E75100" w:rsidRDefault="00AF1B5D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lastRenderedPageBreak/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14:paraId="57B31F5C" w14:textId="77777777" w:rsidR="005E4675" w:rsidRDefault="005E4675" w:rsidP="005E4675">
      <w:pPr>
        <w:spacing w:after="0"/>
        <w:jc w:val="both"/>
        <w:rPr>
          <w:rFonts w:cs="Calibri"/>
          <w:b/>
          <w:spacing w:val="-3"/>
        </w:rPr>
      </w:pPr>
    </w:p>
    <w:p w14:paraId="0DC701EA" w14:textId="77777777" w:rsidR="00D265DB" w:rsidRPr="00567ADC" w:rsidRDefault="00567ADC" w:rsidP="00BB783B">
      <w:pPr>
        <w:spacing w:after="0"/>
        <w:jc w:val="center"/>
        <w:rPr>
          <w:b/>
        </w:rPr>
      </w:pPr>
      <w:r>
        <w:rPr>
          <w:b/>
        </w:rPr>
        <w:t xml:space="preserve">MAIN </w:t>
      </w:r>
      <w:r w:rsidRPr="00567ADC">
        <w:rPr>
          <w:b/>
        </w:rPr>
        <w:t>POINT OF CONTACT:</w:t>
      </w:r>
    </w:p>
    <w:p w14:paraId="26A11A4B" w14:textId="77777777" w:rsidR="00567ADC" w:rsidRPr="00BB783B" w:rsidRDefault="00C536BC" w:rsidP="00BB783B">
      <w:pPr>
        <w:spacing w:after="0"/>
        <w:jc w:val="center"/>
      </w:pPr>
      <w:r w:rsidRPr="00BB783B">
        <w:t>Mark Phillips</w:t>
      </w:r>
    </w:p>
    <w:p w14:paraId="0D7A7023" w14:textId="77777777" w:rsidR="00C536BC" w:rsidRPr="00BB783B" w:rsidRDefault="00C536BC" w:rsidP="00BB783B">
      <w:pPr>
        <w:spacing w:after="0"/>
        <w:jc w:val="center"/>
      </w:pPr>
      <w:r w:rsidRPr="00BB783B">
        <w:t>General Manager of Idaho</w:t>
      </w:r>
    </w:p>
    <w:p w14:paraId="2D2CADBB" w14:textId="77777777" w:rsidR="00C536BC" w:rsidRPr="00BB783B" w:rsidRDefault="00C536BC" w:rsidP="00BB783B">
      <w:pPr>
        <w:spacing w:after="0"/>
        <w:jc w:val="center"/>
      </w:pPr>
      <w:r w:rsidRPr="00BB783B">
        <w:t>Phone: 208-887-2199</w:t>
      </w:r>
    </w:p>
    <w:p w14:paraId="2611AF8F" w14:textId="09933C22" w:rsidR="00C536BC" w:rsidRPr="00BB783B" w:rsidRDefault="00C536BC" w:rsidP="00BB783B">
      <w:pPr>
        <w:spacing w:after="0"/>
        <w:jc w:val="center"/>
      </w:pPr>
      <w:r w:rsidRPr="00BB783B">
        <w:t>Cellphone: 208-</w:t>
      </w:r>
      <w:r w:rsidR="00764964">
        <w:t>576-2654</w:t>
      </w:r>
    </w:p>
    <w:p w14:paraId="0F88C583" w14:textId="77777777" w:rsidR="00D265DB" w:rsidRPr="00BB783B" w:rsidRDefault="00D265DB" w:rsidP="00D265DB">
      <w:pPr>
        <w:spacing w:after="0"/>
      </w:pPr>
    </w:p>
    <w:p w14:paraId="0D0DEDC9" w14:textId="77777777" w:rsidR="00567ADC" w:rsidRPr="00BB783B" w:rsidRDefault="00567ADC" w:rsidP="00D265DB">
      <w:pPr>
        <w:spacing w:after="0"/>
        <w:rPr>
          <w:b/>
        </w:rPr>
      </w:pPr>
      <w:r w:rsidRPr="00BB783B">
        <w:rPr>
          <w:b/>
        </w:rPr>
        <w:t>BACKUP POINT OF CONTACT:</w:t>
      </w:r>
      <w:r w:rsidR="00BB783B">
        <w:rPr>
          <w:b/>
        </w:rPr>
        <w:tab/>
      </w:r>
      <w:r w:rsidR="00BB783B">
        <w:rPr>
          <w:b/>
        </w:rPr>
        <w:tab/>
      </w:r>
      <w:r w:rsidR="00BB783B">
        <w:rPr>
          <w:b/>
        </w:rPr>
        <w:tab/>
      </w:r>
      <w:r w:rsidR="00BB783B">
        <w:rPr>
          <w:b/>
        </w:rPr>
        <w:tab/>
      </w:r>
      <w:r w:rsidR="00BB783B">
        <w:rPr>
          <w:b/>
        </w:rPr>
        <w:tab/>
      </w:r>
      <w:r w:rsidR="00BB783B">
        <w:rPr>
          <w:b/>
        </w:rPr>
        <w:tab/>
      </w:r>
      <w:r w:rsidR="00BB783B" w:rsidRPr="00BB783B">
        <w:rPr>
          <w:b/>
        </w:rPr>
        <w:t>FOR INVOICING ISSUES:</w:t>
      </w:r>
    </w:p>
    <w:p w14:paraId="6A67FE86" w14:textId="25B31861" w:rsidR="00567ADC" w:rsidRPr="00884AE4" w:rsidRDefault="00C536BC" w:rsidP="00567ADC">
      <w:pPr>
        <w:spacing w:after="0"/>
      </w:pPr>
      <w:r w:rsidRPr="00BB783B">
        <w:t>Kaitlin Uribe</w:t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 w:rsidRPr="00884AE4">
        <w:t xml:space="preserve">Kaitlin Uribe, </w:t>
      </w:r>
      <w:r w:rsidR="00764964">
        <w:t>Andre Kent</w:t>
      </w:r>
      <w:r w:rsidR="00BB783B" w:rsidRPr="00884AE4">
        <w:t xml:space="preserve"> OR</w:t>
      </w:r>
    </w:p>
    <w:p w14:paraId="329C57F6" w14:textId="77777777" w:rsidR="00C536BC" w:rsidRPr="00BB783B" w:rsidRDefault="00C536BC" w:rsidP="00567ADC">
      <w:pPr>
        <w:spacing w:after="0"/>
      </w:pPr>
      <w:r w:rsidRPr="00884AE4">
        <w:t>Operations Manager of Idaho</w:t>
      </w:r>
      <w:r w:rsidR="00BB783B" w:rsidRPr="00884AE4">
        <w:tab/>
      </w:r>
      <w:r w:rsidR="00BB783B" w:rsidRPr="00884AE4">
        <w:tab/>
      </w:r>
      <w:r w:rsidR="00BB783B" w:rsidRPr="00884AE4">
        <w:tab/>
      </w:r>
      <w:r w:rsidR="00BB783B" w:rsidRPr="00884AE4">
        <w:tab/>
      </w:r>
      <w:r w:rsidR="00BB783B" w:rsidRPr="00884AE4">
        <w:tab/>
      </w:r>
      <w:r w:rsidR="00BB783B" w:rsidRPr="00884AE4">
        <w:tab/>
        <w:t>Lauren Hawkins</w:t>
      </w:r>
    </w:p>
    <w:p w14:paraId="11D6643E" w14:textId="77777777" w:rsidR="00764964" w:rsidRDefault="00C536BC" w:rsidP="00567ADC">
      <w:pPr>
        <w:spacing w:after="0"/>
      </w:pPr>
      <w:r w:rsidRPr="00BB783B">
        <w:t>Phone: 208-887-2199</w:t>
      </w:r>
    </w:p>
    <w:p w14:paraId="32E746D1" w14:textId="0D18BB93" w:rsidR="00C536BC" w:rsidRPr="00BB783B" w:rsidRDefault="00764964" w:rsidP="00567ADC">
      <w:pPr>
        <w:spacing w:after="0"/>
      </w:pPr>
      <w:r>
        <w:t>Cell Phone: 208-871-5953</w:t>
      </w:r>
      <w:r>
        <w:tab/>
      </w:r>
      <w:r>
        <w:tab/>
      </w:r>
      <w:r w:rsidR="00BB783B">
        <w:tab/>
      </w:r>
      <w:r w:rsidR="00BB783B">
        <w:tab/>
      </w:r>
      <w:r w:rsidR="00BB783B">
        <w:tab/>
      </w:r>
      <w:r w:rsidR="00BB783B">
        <w:tab/>
        <w:t>Customer Service</w:t>
      </w:r>
    </w:p>
    <w:p w14:paraId="6D94A095" w14:textId="77777777" w:rsidR="00BB783B" w:rsidRDefault="00BB783B" w:rsidP="00567ADC">
      <w:pPr>
        <w:spacing w:after="0"/>
      </w:pPr>
      <w:r w:rsidRPr="00BB783B">
        <w:t xml:space="preserve">Email: </w:t>
      </w:r>
      <w:hyperlink r:id="rId5" w:history="1">
        <w:r w:rsidRPr="00554F3F">
          <w:rPr>
            <w:rStyle w:val="Hyperlink"/>
          </w:rPr>
          <w:t>Kaitlin.Uribe@bradyindustries.com</w:t>
        </w:r>
      </w:hyperlink>
      <w:r>
        <w:tab/>
      </w:r>
      <w:r>
        <w:tab/>
      </w:r>
      <w:r>
        <w:tab/>
      </w:r>
      <w:r>
        <w:tab/>
        <w:t>Phone: 208-887-2199</w:t>
      </w:r>
    </w:p>
    <w:p w14:paraId="79E15A1A" w14:textId="77777777" w:rsidR="00BB783B" w:rsidRDefault="00BB783B" w:rsidP="00BB78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Email. </w:t>
      </w:r>
      <w:hyperlink r:id="rId6" w:history="1">
        <w:r w:rsidR="00884AE4" w:rsidRPr="00554F3F">
          <w:rPr>
            <w:rStyle w:val="Hyperlink"/>
          </w:rPr>
          <w:t>Lauren.hawkins@bradyindustries.com</w:t>
        </w:r>
      </w:hyperlink>
      <w:r w:rsidR="00884AE4">
        <w:t xml:space="preserve"> </w:t>
      </w:r>
    </w:p>
    <w:p w14:paraId="554A9FE4" w14:textId="4CCA2C49" w:rsidR="00C536BC" w:rsidRPr="00BB783B" w:rsidRDefault="00764964" w:rsidP="00567ADC">
      <w:pPr>
        <w:spacing w:after="0"/>
      </w:pPr>
      <w:r>
        <w:t>Andre Kent</w:t>
      </w:r>
    </w:p>
    <w:p w14:paraId="2AE4BED4" w14:textId="77777777" w:rsidR="00C536BC" w:rsidRPr="00BB783B" w:rsidRDefault="00C536BC" w:rsidP="00567ADC">
      <w:pPr>
        <w:spacing w:after="0"/>
      </w:pPr>
      <w:r w:rsidRPr="00BB783B">
        <w:t xml:space="preserve">Sales Assistant </w:t>
      </w:r>
    </w:p>
    <w:p w14:paraId="24798C0E" w14:textId="77777777" w:rsidR="00C536BC" w:rsidRPr="00BB783B" w:rsidRDefault="00C536BC" w:rsidP="00567ADC">
      <w:pPr>
        <w:spacing w:after="0"/>
      </w:pPr>
      <w:r w:rsidRPr="00BB783B">
        <w:t>Phone: 208-887-2199</w:t>
      </w:r>
    </w:p>
    <w:p w14:paraId="65FEC209" w14:textId="0399D7BE" w:rsidR="00BB783B" w:rsidRDefault="00BB783B" w:rsidP="00BB783B">
      <w:pPr>
        <w:spacing w:after="0"/>
      </w:pPr>
      <w:r>
        <w:t xml:space="preserve">Email: </w:t>
      </w:r>
      <w:hyperlink r:id="rId7" w:history="1">
        <w:r w:rsidR="000236B8" w:rsidRPr="00FE4D9B">
          <w:rPr>
            <w:rStyle w:val="Hyperlink"/>
          </w:rPr>
          <w:t>andre.kent@bradyindustries.com</w:t>
        </w:r>
      </w:hyperlink>
      <w:r w:rsidR="00884AE4">
        <w:t xml:space="preserve"> </w:t>
      </w:r>
    </w:p>
    <w:p w14:paraId="7966C203" w14:textId="77777777" w:rsidR="00567ADC" w:rsidRPr="00BB783B" w:rsidRDefault="00567ADC" w:rsidP="00D265DB">
      <w:pPr>
        <w:spacing w:after="0"/>
      </w:pPr>
    </w:p>
    <w:p w14:paraId="762DD8C2" w14:textId="77777777" w:rsidR="00D265DB" w:rsidRDefault="00D265DB" w:rsidP="006B14BF">
      <w:pPr>
        <w:spacing w:after="0"/>
        <w:jc w:val="both"/>
        <w:rPr>
          <w:b/>
        </w:rPr>
      </w:pPr>
    </w:p>
    <w:p w14:paraId="57E18B6D" w14:textId="77777777" w:rsidR="00D265DB" w:rsidRPr="00D265DB" w:rsidRDefault="00D265DB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PHYSICAL LOCATIONS:</w:t>
      </w:r>
    </w:p>
    <w:p w14:paraId="02AEC5AB" w14:textId="77777777" w:rsidR="00D265DB" w:rsidRDefault="00292AAF" w:rsidP="00D265DB">
      <w:pPr>
        <w:spacing w:after="0"/>
      </w:pPr>
      <w:r>
        <w:t>Boise, Idaho</w:t>
      </w:r>
    </w:p>
    <w:p w14:paraId="05E1E846" w14:textId="77777777" w:rsidR="00292AAF" w:rsidRDefault="00292AAF" w:rsidP="00D265DB">
      <w:pPr>
        <w:spacing w:after="0"/>
      </w:pPr>
      <w:r>
        <w:t xml:space="preserve">5198 </w:t>
      </w:r>
      <w:proofErr w:type="spellStart"/>
      <w:r>
        <w:t>Chinden</w:t>
      </w:r>
      <w:proofErr w:type="spellEnd"/>
      <w:r>
        <w:t xml:space="preserve"> Blvd</w:t>
      </w:r>
    </w:p>
    <w:p w14:paraId="46986CEB" w14:textId="77777777" w:rsidR="00292AAF" w:rsidRDefault="00292AAF" w:rsidP="00D265DB">
      <w:pPr>
        <w:spacing w:after="0"/>
      </w:pPr>
    </w:p>
    <w:p w14:paraId="609759A3" w14:textId="77777777" w:rsidR="00292AAF" w:rsidRDefault="00292AAF" w:rsidP="00D265DB">
      <w:pPr>
        <w:spacing w:after="0"/>
      </w:pPr>
      <w:r>
        <w:t>Pocatello, Idaho</w:t>
      </w:r>
    </w:p>
    <w:p w14:paraId="2956B0D0" w14:textId="77777777" w:rsidR="00292AAF" w:rsidRDefault="00D77C58" w:rsidP="00D265DB">
      <w:pPr>
        <w:spacing w:after="0"/>
      </w:pPr>
      <w:r>
        <w:t>7695 South 5</w:t>
      </w:r>
      <w:r w:rsidRPr="00D77C58">
        <w:rPr>
          <w:vertAlign w:val="superscript"/>
        </w:rPr>
        <w:t>th</w:t>
      </w:r>
      <w:r>
        <w:t xml:space="preserve"> Avenue</w:t>
      </w:r>
    </w:p>
    <w:p w14:paraId="7DC9D2EE" w14:textId="77777777" w:rsidR="00D77C58" w:rsidRDefault="00D77C58" w:rsidP="00D265DB">
      <w:pPr>
        <w:spacing w:after="0"/>
      </w:pPr>
    </w:p>
    <w:p w14:paraId="42ADFD94" w14:textId="77777777" w:rsidR="00292AAF" w:rsidRDefault="00292AAF" w:rsidP="00D265DB">
      <w:pPr>
        <w:spacing w:after="0"/>
      </w:pPr>
      <w:r>
        <w:t>Lewiston, Idaho (Transfer Station)</w:t>
      </w:r>
    </w:p>
    <w:p w14:paraId="27E60031" w14:textId="77777777" w:rsidR="00292AAF" w:rsidRDefault="00292AAF" w:rsidP="00D265DB">
      <w:pPr>
        <w:spacing w:after="0"/>
      </w:pPr>
    </w:p>
    <w:p w14:paraId="3DA22115" w14:textId="77777777" w:rsidR="00292AAF" w:rsidRPr="00292AAF" w:rsidRDefault="00292AAF" w:rsidP="00D265DB">
      <w:pPr>
        <w:spacing w:after="0"/>
        <w:rPr>
          <w:b/>
        </w:rPr>
      </w:pPr>
      <w:r w:rsidRPr="00292AAF">
        <w:rPr>
          <w:b/>
        </w:rPr>
        <w:t>These three locations will service the entire State of Idaho.</w:t>
      </w:r>
    </w:p>
    <w:p w14:paraId="0FDBEED6" w14:textId="77777777" w:rsidR="00884AE4" w:rsidRDefault="00884AE4" w:rsidP="006B14BF">
      <w:pPr>
        <w:spacing w:after="0"/>
        <w:jc w:val="both"/>
        <w:rPr>
          <w:b/>
        </w:rPr>
      </w:pPr>
      <w:r>
        <w:rPr>
          <w:b/>
        </w:rPr>
        <w:br w:type="page"/>
      </w:r>
    </w:p>
    <w:p w14:paraId="036630CF" w14:textId="77777777"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lastRenderedPageBreak/>
        <w:t>ORDERING INFORMATION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14:paraId="026B16FF" w14:textId="77777777" w:rsidR="00567ADC" w:rsidRDefault="00567ADC" w:rsidP="006B14BF">
      <w:pPr>
        <w:spacing w:after="0"/>
        <w:jc w:val="both"/>
        <w:rPr>
          <w:b/>
        </w:rPr>
      </w:pPr>
    </w:p>
    <w:p w14:paraId="615DE50A" w14:textId="77777777"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ONLINE:</w:t>
      </w:r>
    </w:p>
    <w:p w14:paraId="6A289782" w14:textId="77777777" w:rsidR="00567ADC" w:rsidRDefault="00292AAF" w:rsidP="00567ADC">
      <w:pPr>
        <w:spacing w:after="0"/>
      </w:pPr>
      <w:r>
        <w:t>If you have a current account on-line, then you will be able to immediately order using that sign on</w:t>
      </w:r>
      <w:r w:rsidR="00884AE4">
        <w:t xml:space="preserve"> at Brady.com</w:t>
      </w:r>
      <w:r>
        <w:t>. If you do not have an on-line account, then please reach out to Sarah Johnson (Below).</w:t>
      </w:r>
    </w:p>
    <w:p w14:paraId="32495621" w14:textId="77777777" w:rsidR="00884AE4" w:rsidRDefault="00884AE4" w:rsidP="00567ADC">
      <w:pPr>
        <w:spacing w:after="0"/>
      </w:pPr>
    </w:p>
    <w:p w14:paraId="427A0C26" w14:textId="77777777" w:rsidR="00292AAF" w:rsidRPr="00884AE4" w:rsidRDefault="00292AAF" w:rsidP="00292AAF">
      <w:pPr>
        <w:spacing w:after="0"/>
      </w:pPr>
      <w:r w:rsidRPr="00884AE4">
        <w:t>Sarah Johnson</w:t>
      </w:r>
    </w:p>
    <w:p w14:paraId="5F30F7AD" w14:textId="77777777" w:rsidR="00292AAF" w:rsidRDefault="00292AAF" w:rsidP="00292AAF">
      <w:pPr>
        <w:spacing w:after="0"/>
      </w:pPr>
      <w:r w:rsidRPr="00884AE4">
        <w:t>Sales Assistant</w:t>
      </w:r>
      <w:r>
        <w:t xml:space="preserve"> </w:t>
      </w:r>
    </w:p>
    <w:p w14:paraId="749A9AEF" w14:textId="77777777" w:rsidR="00292AAF" w:rsidRDefault="00292AAF" w:rsidP="00292AAF">
      <w:pPr>
        <w:spacing w:after="0"/>
      </w:pPr>
      <w:r>
        <w:t>Phone: 208-887-2199</w:t>
      </w:r>
    </w:p>
    <w:p w14:paraId="6A36C306" w14:textId="77777777" w:rsidR="00292AAF" w:rsidRDefault="00292AAF" w:rsidP="00292AAF">
      <w:pPr>
        <w:spacing w:after="0"/>
      </w:pPr>
      <w:r>
        <w:t>Email: sarah.johnson@bradyindustries.com</w:t>
      </w:r>
    </w:p>
    <w:p w14:paraId="51E4B54A" w14:textId="77777777" w:rsidR="00292AAF" w:rsidRDefault="00292AAF" w:rsidP="00292AAF">
      <w:pPr>
        <w:spacing w:after="0"/>
        <w:rPr>
          <w:b/>
        </w:rPr>
      </w:pPr>
    </w:p>
    <w:p w14:paraId="4E0BB83D" w14:textId="77777777" w:rsidR="00292AAF" w:rsidRPr="00D265DB" w:rsidRDefault="00292AAF" w:rsidP="00292AAF">
      <w:pPr>
        <w:spacing w:after="0"/>
        <w:rPr>
          <w:b/>
        </w:rPr>
      </w:pPr>
      <w:r>
        <w:rPr>
          <w:b/>
        </w:rPr>
        <w:t>HOW TO PLACE AN ORDER VIA EMAIL</w:t>
      </w:r>
      <w:r w:rsidRPr="00D265DB">
        <w:rPr>
          <w:b/>
        </w:rPr>
        <w:t>:</w:t>
      </w:r>
    </w:p>
    <w:p w14:paraId="32A7ECA1" w14:textId="77777777" w:rsidR="00292AAF" w:rsidRDefault="000236B8" w:rsidP="00567ADC">
      <w:pPr>
        <w:spacing w:after="0"/>
      </w:pPr>
      <w:hyperlink r:id="rId8" w:history="1">
        <w:r w:rsidR="00884AE4" w:rsidRPr="00554F3F">
          <w:rPr>
            <w:rStyle w:val="Hyperlink"/>
          </w:rPr>
          <w:t>idahoorders@bradyindustries.com</w:t>
        </w:r>
      </w:hyperlink>
      <w:r w:rsidR="00884AE4">
        <w:t xml:space="preserve"> </w:t>
      </w:r>
    </w:p>
    <w:p w14:paraId="6F2DA89D" w14:textId="77777777" w:rsidR="00567ADC" w:rsidRDefault="00567ADC" w:rsidP="006B14BF">
      <w:pPr>
        <w:spacing w:after="0"/>
        <w:jc w:val="both"/>
        <w:rPr>
          <w:b/>
        </w:rPr>
      </w:pPr>
    </w:p>
    <w:p w14:paraId="45AA7DDB" w14:textId="77777777"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OVER THE PHONE:</w:t>
      </w:r>
    </w:p>
    <w:p w14:paraId="38AB06E9" w14:textId="77777777" w:rsidR="00567ADC" w:rsidRDefault="00292AAF" w:rsidP="00567ADC">
      <w:pPr>
        <w:spacing w:after="0"/>
      </w:pPr>
      <w:r>
        <w:t xml:space="preserve">Please call </w:t>
      </w:r>
      <w:r w:rsidR="0008212F">
        <w:t>866-610-8870</w:t>
      </w:r>
    </w:p>
    <w:p w14:paraId="1434F602" w14:textId="77777777" w:rsidR="00567ADC" w:rsidRDefault="00567ADC" w:rsidP="00567ADC">
      <w:pPr>
        <w:spacing w:after="0"/>
      </w:pPr>
    </w:p>
    <w:p w14:paraId="4ECE6AA4" w14:textId="77777777"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VIA FAX:</w:t>
      </w:r>
    </w:p>
    <w:p w14:paraId="5FDDED18" w14:textId="77777777" w:rsidR="00567ADC" w:rsidRDefault="00292AAF" w:rsidP="00567ADC">
      <w:pPr>
        <w:spacing w:after="0"/>
      </w:pPr>
      <w:r>
        <w:t>Fax order: 208-887-2224</w:t>
      </w:r>
    </w:p>
    <w:p w14:paraId="5FDD918D" w14:textId="77777777" w:rsidR="00292AAF" w:rsidRDefault="00292AAF" w:rsidP="00567ADC">
      <w:pPr>
        <w:spacing w:after="0"/>
        <w:rPr>
          <w:b/>
        </w:rPr>
      </w:pPr>
    </w:p>
    <w:p w14:paraId="5225B446" w14:textId="77777777"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IN PERSON:</w:t>
      </w:r>
    </w:p>
    <w:p w14:paraId="0B81CA68" w14:textId="77777777" w:rsidR="00567ADC" w:rsidRDefault="00292AAF" w:rsidP="00567ADC">
      <w:pPr>
        <w:spacing w:after="0"/>
      </w:pPr>
      <w:r>
        <w:t>Agencies can go into the Boise or Pocatello warehouses to place an order if needed. Calling ahead with order is recommended to save time at warehouse.</w:t>
      </w:r>
    </w:p>
    <w:p w14:paraId="0D3EBD9E" w14:textId="77777777" w:rsidR="00D265DB" w:rsidRDefault="00D265DB" w:rsidP="006B14BF">
      <w:pPr>
        <w:spacing w:after="0"/>
        <w:jc w:val="both"/>
        <w:rPr>
          <w:b/>
        </w:rPr>
      </w:pPr>
    </w:p>
    <w:p w14:paraId="3AFD14F7" w14:textId="77777777"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 DESCRIPTIONS:</w:t>
      </w:r>
    </w:p>
    <w:p w14:paraId="1A1A14E9" w14:textId="77777777" w:rsidR="00567ADC" w:rsidRDefault="00567ADC" w:rsidP="006B14BF">
      <w:pPr>
        <w:spacing w:after="0"/>
        <w:jc w:val="both"/>
        <w:rPr>
          <w:b/>
        </w:rPr>
      </w:pPr>
    </w:p>
    <w:p w14:paraId="75A0E590" w14:textId="77777777" w:rsidR="00567ADC" w:rsidRDefault="00567ADC" w:rsidP="00567ADC">
      <w:pPr>
        <w:spacing w:after="0"/>
        <w:jc w:val="both"/>
      </w:pPr>
      <w:r>
        <w:t>Allowable products for each category are detailed below:</w:t>
      </w:r>
    </w:p>
    <w:p w14:paraId="3893CAFC" w14:textId="77777777" w:rsidR="00567ADC" w:rsidRPr="001963C5" w:rsidRDefault="00567ADC" w:rsidP="00567ADC">
      <w:pPr>
        <w:spacing w:after="0"/>
        <w:rPr>
          <w:b/>
        </w:rPr>
      </w:pPr>
      <w:r w:rsidRPr="001963C5">
        <w:rPr>
          <w:b/>
        </w:rPr>
        <w:t>MANDATORY USE CATEGORIES:</w:t>
      </w:r>
    </w:p>
    <w:p w14:paraId="18DF0130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3E3D4789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9. Janitorial Supplies: </w:t>
      </w:r>
      <w:r w:rsidRPr="00AF2B90">
        <w:rPr>
          <w:rFonts w:asciiTheme="minorHAnsi" w:hAnsiTheme="minorHAnsi"/>
          <w:i/>
        </w:rPr>
        <w:t>UNSPSC Codes 4713 and 4712</w:t>
      </w:r>
    </w:p>
    <w:p w14:paraId="4FEE15FB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bookmarkStart w:id="1" w:name="_Hlk497118964"/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</w:t>
      </w:r>
      <w:r w:rsidRPr="00580111">
        <w:rPr>
          <w:rFonts w:asciiTheme="minorHAnsi" w:hAnsiTheme="minorHAnsi"/>
        </w:rPr>
        <w:t xml:space="preserve">cleaning agents, floor sweepers/scrubbers, floor machine pads, polishes, dusters, dust pans, trash cans, plungers, steam cleaners, vacuums, mops, brooms, squeegees, ash trays, cleaning equipment, cleaning rags, sponges, scouring pads, urinal/toilet accessories, </w:t>
      </w:r>
      <w:r>
        <w:rPr>
          <w:rFonts w:asciiTheme="minorHAnsi" w:hAnsiTheme="minorHAnsi"/>
        </w:rPr>
        <w:t xml:space="preserve">air </w:t>
      </w:r>
      <w:r w:rsidRPr="00580111">
        <w:rPr>
          <w:rFonts w:asciiTheme="minorHAnsi" w:hAnsiTheme="minorHAnsi"/>
        </w:rPr>
        <w:t xml:space="preserve">hand dryers, air fresheners, drain cleaners, spill kits, cleaning cloths/wipes, </w:t>
      </w:r>
      <w:r>
        <w:rPr>
          <w:rFonts w:asciiTheme="minorHAnsi" w:hAnsiTheme="minorHAnsi"/>
        </w:rPr>
        <w:t>and granular absorbents</w:t>
      </w:r>
      <w:r w:rsidRPr="00580111">
        <w:rPr>
          <w:rFonts w:asciiTheme="minorHAnsi" w:hAnsiTheme="minorHAnsi"/>
        </w:rPr>
        <w:t xml:space="preserve">.  </w:t>
      </w:r>
      <w:r w:rsidRPr="005C1101">
        <w:rPr>
          <w:rFonts w:asciiTheme="minorHAnsi" w:hAnsiTheme="minorHAnsi"/>
          <w:b/>
        </w:rPr>
        <w:t>EXCLUDED: laundry, ware washing, and janitorial chemical management systems and all products related to Category 11 – Paper/Plastic Products.  No installation, maintenance, janitorial or repair services are included.</w:t>
      </w:r>
    </w:p>
    <w:bookmarkEnd w:id="1"/>
    <w:p w14:paraId="7BCE1566" w14:textId="77777777"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14:paraId="2C17D461" w14:textId="77777777" w:rsidR="00567ADC" w:rsidRPr="00575A5F" w:rsidRDefault="00567ADC" w:rsidP="00567ADC">
      <w:pPr>
        <w:pStyle w:val="BodyText"/>
        <w:ind w:right="0"/>
        <w:jc w:val="both"/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b/>
        </w:rPr>
        <w:t xml:space="preserve">CATEGORY </w:t>
      </w:r>
      <w:r w:rsidRPr="004A1715">
        <w:rPr>
          <w:rFonts w:asciiTheme="minorHAnsi" w:hAnsiTheme="minorHAnsi"/>
          <w:b/>
        </w:rPr>
        <w:t>11. Paper/Plastic Products:</w:t>
      </w:r>
      <w:r w:rsidRPr="00580111">
        <w:rPr>
          <w:rFonts w:asciiTheme="minorHAnsi" w:hAnsiTheme="minorHAnsi"/>
          <w:b/>
        </w:rPr>
        <w:t xml:space="preserve"> </w:t>
      </w:r>
      <w:r w:rsidRPr="00575A5F">
        <w:rPr>
          <w:rFonts w:asciiTheme="minorHAnsi" w:hAnsiTheme="minorHAnsi"/>
          <w:i/>
        </w:rPr>
        <w:t>UNSPSC Code 60122503, 47121701, 14111703</w:t>
      </w:r>
    </w:p>
    <w:p w14:paraId="293B5D7D" w14:textId="77777777"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>The products allowed in this category include but are not limited to: bath tissue (inclu</w:t>
      </w:r>
      <w:r>
        <w:rPr>
          <w:rFonts w:asciiTheme="minorHAnsi" w:hAnsiTheme="minorHAnsi"/>
        </w:rPr>
        <w:t>ding dispensers), hand towels (i</w:t>
      </w:r>
      <w:r w:rsidRPr="00580111">
        <w:rPr>
          <w:rFonts w:asciiTheme="minorHAnsi" w:hAnsiTheme="minorHAnsi"/>
        </w:rPr>
        <w:t>ncluding dispensers), plastic bags and liners, paper and plastic cups</w:t>
      </w:r>
      <w:r>
        <w:rPr>
          <w:rFonts w:asciiTheme="minorHAnsi" w:hAnsiTheme="minorHAnsi"/>
        </w:rPr>
        <w:t>/plates/bowls</w:t>
      </w:r>
      <w:r w:rsidRPr="00580111">
        <w:rPr>
          <w:rFonts w:asciiTheme="minorHAnsi" w:hAnsiTheme="minorHAnsi"/>
        </w:rPr>
        <w:t>, plastic bags of various sizes</w:t>
      </w:r>
      <w:r>
        <w:rPr>
          <w:rFonts w:asciiTheme="minorHAnsi" w:hAnsiTheme="minorHAnsi"/>
        </w:rPr>
        <w:t xml:space="preserve"> and types</w:t>
      </w:r>
      <w:r w:rsidRPr="00580111">
        <w:rPr>
          <w:rFonts w:asciiTheme="minorHAnsi" w:hAnsiTheme="minorHAnsi"/>
        </w:rPr>
        <w:t>, Styrofoam</w:t>
      </w:r>
      <w:r>
        <w:rPr>
          <w:rFonts w:asciiTheme="minorHAnsi" w:hAnsiTheme="minorHAnsi"/>
        </w:rPr>
        <w:t>/paper/plastic</w:t>
      </w:r>
      <w:r w:rsidRPr="00580111">
        <w:rPr>
          <w:rFonts w:asciiTheme="minorHAnsi" w:hAnsiTheme="minorHAnsi"/>
        </w:rPr>
        <w:t xml:space="preserve"> cups and containers. </w:t>
      </w:r>
      <w:r>
        <w:rPr>
          <w:rFonts w:asciiTheme="minorHAnsi" w:hAnsiTheme="minorHAnsi"/>
        </w:rPr>
        <w:t xml:space="preserve"> </w:t>
      </w:r>
      <w:r w:rsidRPr="005C1101">
        <w:rPr>
          <w:rFonts w:asciiTheme="minorHAnsi" w:hAnsiTheme="minorHAnsi"/>
          <w:b/>
        </w:rPr>
        <w:t>No installation, maintenance or repair services are included except as outlined in Appendix 3 - Special Terms and Conditions, Section 28.</w:t>
      </w:r>
    </w:p>
    <w:p w14:paraId="657E4C7D" w14:textId="77777777" w:rsidR="00D265DB" w:rsidRDefault="00D265DB" w:rsidP="006B14BF">
      <w:pPr>
        <w:spacing w:after="0"/>
        <w:jc w:val="both"/>
        <w:rPr>
          <w:b/>
        </w:rPr>
      </w:pPr>
    </w:p>
    <w:p w14:paraId="39494D93" w14:textId="77777777" w:rsidR="006B14BF" w:rsidRDefault="006B14BF" w:rsidP="006B14BF">
      <w:pPr>
        <w:spacing w:after="0"/>
        <w:jc w:val="both"/>
        <w:rPr>
          <w:b/>
        </w:rPr>
      </w:pPr>
      <w:r w:rsidRPr="002655FA">
        <w:rPr>
          <w:b/>
        </w:rPr>
        <w:t>AREAS:</w:t>
      </w:r>
    </w:p>
    <w:p w14:paraId="4C31C509" w14:textId="77777777" w:rsidR="002655FA" w:rsidRPr="002655FA" w:rsidRDefault="002655FA" w:rsidP="006B14BF">
      <w:pPr>
        <w:spacing w:after="0"/>
        <w:jc w:val="both"/>
      </w:pPr>
      <w:r w:rsidRPr="002655FA">
        <w:t>Areas are demonstrated by the map below:</w:t>
      </w:r>
    </w:p>
    <w:p w14:paraId="2C60D2CC" w14:textId="77777777" w:rsidR="006B14BF" w:rsidRDefault="002655FA" w:rsidP="00884AE4">
      <w:pPr>
        <w:spacing w:after="0"/>
        <w:ind w:left="1440"/>
      </w:pPr>
      <w:r w:rsidRPr="00580111">
        <w:rPr>
          <w:noProof/>
        </w:rPr>
        <w:drawing>
          <wp:inline distT="0" distB="0" distL="0" distR="0" wp14:anchorId="19839E80" wp14:editId="6964456D">
            <wp:extent cx="4635531" cy="7167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764" cy="7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4BF" w:rsidSect="005E4675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236B8"/>
    <w:rsid w:val="0008212F"/>
    <w:rsid w:val="000E6894"/>
    <w:rsid w:val="002655FA"/>
    <w:rsid w:val="00292AAF"/>
    <w:rsid w:val="003C0768"/>
    <w:rsid w:val="00403C5D"/>
    <w:rsid w:val="00450520"/>
    <w:rsid w:val="00567ADC"/>
    <w:rsid w:val="005C1101"/>
    <w:rsid w:val="005E4675"/>
    <w:rsid w:val="006B14BF"/>
    <w:rsid w:val="006B3670"/>
    <w:rsid w:val="00701C1C"/>
    <w:rsid w:val="00764964"/>
    <w:rsid w:val="00851CD5"/>
    <w:rsid w:val="00884AE4"/>
    <w:rsid w:val="0093214E"/>
    <w:rsid w:val="00947E03"/>
    <w:rsid w:val="00970821"/>
    <w:rsid w:val="009E294A"/>
    <w:rsid w:val="00AF1B5D"/>
    <w:rsid w:val="00BB537A"/>
    <w:rsid w:val="00BB783B"/>
    <w:rsid w:val="00C13452"/>
    <w:rsid w:val="00C4276C"/>
    <w:rsid w:val="00C536BC"/>
    <w:rsid w:val="00C752C9"/>
    <w:rsid w:val="00D265DB"/>
    <w:rsid w:val="00D77C58"/>
    <w:rsid w:val="00DC0169"/>
    <w:rsid w:val="00EA158A"/>
    <w:rsid w:val="00EA6AE4"/>
    <w:rsid w:val="00F02B5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91E2"/>
  <w15:chartTrackingRefBased/>
  <w15:docId w15:val="{B5B813EE-780B-4614-8692-2FF88B2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5D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7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hoorders@bradyindustr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.kent@bradyindust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.hawkins@bradyindustri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itlin.Uribe@bradyindustri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Mark Phillips</cp:lastModifiedBy>
  <cp:revision>3</cp:revision>
  <dcterms:created xsi:type="dcterms:W3CDTF">2021-08-18T15:26:00Z</dcterms:created>
  <dcterms:modified xsi:type="dcterms:W3CDTF">2021-08-18T15:26:00Z</dcterms:modified>
</cp:coreProperties>
</file>