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B22DF" w:rsidRPr="003B22DF" w:rsidRDefault="003B22DF" w:rsidP="003B22DF">
      <w:pPr>
        <w:ind w:left="-720"/>
        <w:jc w:val="both"/>
        <w:rPr>
          <w:rFonts w:asciiTheme="minorHAnsi" w:hAnsiTheme="minorHAnsi" w:cstheme="minorHAnsi"/>
          <w:b/>
          <w:bCs/>
        </w:rPr>
      </w:pPr>
      <w:r w:rsidRPr="003B22DF">
        <w:rPr>
          <w:rFonts w:asciiTheme="minorHAnsi" w:hAnsiTheme="minorHAnsi" w:cstheme="minorHAnsi"/>
          <w:b/>
          <w:bCs/>
        </w:rPr>
        <w:t>HELPFUL LINKS:</w:t>
      </w:r>
    </w:p>
    <w:p w:rsidR="003B22DF" w:rsidRPr="003B22DF" w:rsidRDefault="003B22DF" w:rsidP="003B22DF">
      <w:pPr>
        <w:jc w:val="both"/>
        <w:rPr>
          <w:rFonts w:asciiTheme="minorHAnsi" w:hAnsiTheme="minorHAnsi" w:cstheme="minorHAnsi"/>
        </w:rPr>
      </w:pPr>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5" w:history="1">
        <w:r w:rsidRPr="003B22DF">
          <w:rPr>
            <w:rStyle w:val="Hyperlink"/>
            <w:rFonts w:asciiTheme="minorHAnsi" w:eastAsia="Times New Roman" w:hAnsiTheme="minorHAnsi" w:cstheme="minorHAnsi"/>
            <w:shd w:val="clear" w:color="auto" w:fill="FFFFFF"/>
          </w:rPr>
          <w:t xml:space="preserve">Grainger </w:t>
        </w:r>
        <w:proofErr w:type="spellStart"/>
        <w:r w:rsidRPr="003B22DF">
          <w:rPr>
            <w:rStyle w:val="Hyperlink"/>
            <w:rFonts w:asciiTheme="minorHAnsi" w:eastAsia="Times New Roman" w:hAnsiTheme="minorHAnsi" w:cstheme="minorHAnsi"/>
            <w:shd w:val="clear" w:color="auto" w:fill="FFFFFF"/>
          </w:rPr>
          <w:t>KnowHow</w:t>
        </w:r>
        <w:proofErr w:type="spellEnd"/>
        <w:r w:rsidRPr="003B22DF">
          <w:rPr>
            <w:rStyle w:val="Hyperlink"/>
            <w:rFonts w:asciiTheme="minorHAnsi" w:eastAsia="Times New Roman" w:hAnsiTheme="minorHAnsi" w:cstheme="minorHAnsi"/>
            <w:shd w:val="clear" w:color="auto" w:fill="FFFFFF"/>
          </w:rPr>
          <w:t>, Equipme</w:t>
        </w:r>
        <w:r w:rsidRPr="003B22DF">
          <w:rPr>
            <w:rStyle w:val="Hyperlink"/>
            <w:rFonts w:asciiTheme="minorHAnsi" w:eastAsia="Times New Roman" w:hAnsiTheme="minorHAnsi" w:cstheme="minorHAnsi"/>
            <w:shd w:val="clear" w:color="auto" w:fill="FFFFFF"/>
          </w:rPr>
          <w:t>n</w:t>
        </w:r>
        <w:r w:rsidRPr="003B22DF">
          <w:rPr>
            <w:rStyle w:val="Hyperlink"/>
            <w:rFonts w:asciiTheme="minorHAnsi" w:eastAsia="Times New Roman" w:hAnsiTheme="minorHAnsi" w:cstheme="minorHAnsi"/>
            <w:shd w:val="clear" w:color="auto" w:fill="FFFFFF"/>
          </w:rPr>
          <w:t>t 101</w:t>
        </w:r>
      </w:hyperlink>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6" w:history="1">
        <w:r w:rsidRPr="003B22DF">
          <w:rPr>
            <w:rStyle w:val="Hyperlink"/>
            <w:rFonts w:asciiTheme="minorHAnsi" w:eastAsia="Times New Roman" w:hAnsiTheme="minorHAnsi" w:cstheme="minorHAnsi"/>
            <w:shd w:val="clear" w:color="auto" w:fill="FFFFFF"/>
          </w:rPr>
          <w:t>Info Library</w:t>
        </w:r>
      </w:hyperlink>
      <w:r w:rsidRPr="003B22DF">
        <w:rPr>
          <w:rFonts w:asciiTheme="minorHAnsi" w:eastAsia="Times New Roman" w:hAnsiTheme="minorHAnsi" w:cstheme="minorHAnsi"/>
          <w:color w:val="000000"/>
          <w:shd w:val="clear" w:color="auto" w:fill="FFFFFF"/>
        </w:rPr>
        <w:t xml:space="preserve"> </w:t>
      </w:r>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7" w:history="1">
        <w:r w:rsidRPr="003B22DF">
          <w:rPr>
            <w:rStyle w:val="Hyperlink"/>
            <w:rFonts w:asciiTheme="minorHAnsi" w:eastAsia="Times New Roman" w:hAnsiTheme="minorHAnsi" w:cstheme="minorHAnsi"/>
            <w:shd w:val="clear" w:color="auto" w:fill="FFFFFF"/>
          </w:rPr>
          <w:t>Product Resources</w:t>
        </w:r>
      </w:hyperlink>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8" w:history="1">
        <w:r w:rsidRPr="003B22DF">
          <w:rPr>
            <w:rStyle w:val="Hyperlink"/>
            <w:rFonts w:asciiTheme="minorHAnsi" w:eastAsia="Times New Roman" w:hAnsiTheme="minorHAnsi" w:cstheme="minorHAnsi"/>
            <w:shd w:val="clear" w:color="auto" w:fill="FFFFFF"/>
          </w:rPr>
          <w:t>Replacement Parts</w:t>
        </w:r>
      </w:hyperlink>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9" w:history="1">
        <w:r w:rsidRPr="003B22DF">
          <w:rPr>
            <w:rStyle w:val="Hyperlink"/>
            <w:rFonts w:asciiTheme="minorHAnsi" w:eastAsia="Times New Roman" w:hAnsiTheme="minorHAnsi" w:cstheme="minorHAnsi"/>
            <w:shd w:val="clear" w:color="auto" w:fill="FFFFFF"/>
          </w:rPr>
          <w:t>Special Orders</w:t>
        </w:r>
      </w:hyperlink>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10" w:history="1">
        <w:proofErr w:type="spellStart"/>
        <w:r w:rsidRPr="003B22DF">
          <w:rPr>
            <w:rStyle w:val="Hyperlink"/>
            <w:rFonts w:asciiTheme="minorHAnsi" w:eastAsia="Times New Roman" w:hAnsiTheme="minorHAnsi" w:cstheme="minorHAnsi"/>
            <w:shd w:val="clear" w:color="auto" w:fill="FFFFFF"/>
          </w:rPr>
          <w:t>MotorMatch</w:t>
        </w:r>
        <w:proofErr w:type="spellEnd"/>
        <w:r w:rsidRPr="003B22DF">
          <w:rPr>
            <w:rStyle w:val="Hyperlink"/>
            <w:rFonts w:asciiTheme="minorHAnsi" w:eastAsia="Times New Roman" w:hAnsiTheme="minorHAnsi" w:cstheme="minorHAnsi"/>
            <w:bdr w:val="none" w:sz="0" w:space="0" w:color="auto" w:frame="1"/>
            <w:shd w:val="clear" w:color="auto" w:fill="FFFFFF"/>
            <w:vertAlign w:val="superscript"/>
          </w:rPr>
          <w:t>®</w:t>
        </w:r>
        <w:r w:rsidRPr="003B22DF">
          <w:rPr>
            <w:rStyle w:val="Hyperlink"/>
            <w:rFonts w:asciiTheme="minorHAnsi" w:eastAsia="Times New Roman" w:hAnsiTheme="minorHAnsi" w:cstheme="minorHAnsi"/>
            <w:shd w:val="clear" w:color="auto" w:fill="FFFFFF"/>
          </w:rPr>
          <w:t> Selection Guide</w:t>
        </w:r>
      </w:hyperlink>
      <w:r w:rsidRPr="003B22DF">
        <w:rPr>
          <w:rFonts w:asciiTheme="minorHAnsi" w:eastAsia="Times New Roman" w:hAnsiTheme="minorHAnsi" w:cstheme="minorHAnsi"/>
          <w:color w:val="000000"/>
          <w:shd w:val="clear" w:color="auto" w:fill="FFFFFF"/>
        </w:rPr>
        <w:t xml:space="preserve"> (this is also part of the Product Resources page)</w:t>
      </w:r>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11" w:history="1">
        <w:r w:rsidRPr="003B22DF">
          <w:rPr>
            <w:rStyle w:val="Hyperlink"/>
            <w:rFonts w:asciiTheme="minorHAnsi" w:eastAsia="Times New Roman" w:hAnsiTheme="minorHAnsi" w:cstheme="minorHAnsi"/>
            <w:shd w:val="clear" w:color="auto" w:fill="FFFFFF"/>
          </w:rPr>
          <w:t>Product Search Tips</w:t>
        </w:r>
      </w:hyperlink>
    </w:p>
    <w:p w:rsidR="003B22DF" w:rsidRPr="003B22DF" w:rsidRDefault="003B22DF" w:rsidP="003B22DF">
      <w:pPr>
        <w:pStyle w:val="ListParagraph"/>
        <w:numPr>
          <w:ilvl w:val="0"/>
          <w:numId w:val="1"/>
        </w:numPr>
        <w:jc w:val="both"/>
        <w:rPr>
          <w:rFonts w:asciiTheme="minorHAnsi" w:eastAsia="Times New Roman" w:hAnsiTheme="minorHAnsi" w:cstheme="minorHAnsi"/>
          <w:color w:val="000000"/>
          <w:shd w:val="clear" w:color="auto" w:fill="FFFFFF"/>
        </w:rPr>
      </w:pPr>
      <w:hyperlink r:id="rId12" w:anchor="metalExpert" w:history="1">
        <w:r w:rsidRPr="003B22DF">
          <w:rPr>
            <w:rStyle w:val="Hyperlink"/>
            <w:rFonts w:asciiTheme="minorHAnsi" w:eastAsia="Times New Roman" w:hAnsiTheme="minorHAnsi" w:cstheme="minorHAnsi"/>
            <w:shd w:val="clear" w:color="auto" w:fill="FFFFFF"/>
          </w:rPr>
          <w:t>Metalworking Solutions</w:t>
        </w:r>
      </w:hyperlink>
    </w:p>
    <w:p w:rsidR="003B22DF" w:rsidRPr="003B22DF" w:rsidRDefault="003B22DF" w:rsidP="003B22DF">
      <w:pPr>
        <w:jc w:val="both"/>
        <w:rPr>
          <w:rFonts w:asciiTheme="minorHAnsi" w:hAnsiTheme="minorHAnsi" w:cstheme="minorHAnsi"/>
          <w:color w:val="000000"/>
          <w:shd w:val="clear" w:color="auto" w:fill="FFFFFF"/>
        </w:rPr>
      </w:pPr>
    </w:p>
    <w:p w:rsidR="003B22DF" w:rsidRPr="003B22DF" w:rsidRDefault="003B22DF" w:rsidP="003B22DF">
      <w:pPr>
        <w:ind w:left="-720"/>
        <w:jc w:val="both"/>
        <w:rPr>
          <w:rFonts w:asciiTheme="minorHAnsi" w:hAnsiTheme="minorHAnsi" w:cstheme="minorHAnsi"/>
          <w:b/>
          <w:bCs/>
        </w:rPr>
      </w:pPr>
      <w:r w:rsidRPr="003B22DF">
        <w:rPr>
          <w:rFonts w:asciiTheme="minorHAnsi" w:hAnsiTheme="minorHAnsi" w:cstheme="minorHAnsi"/>
          <w:b/>
          <w:bCs/>
        </w:rPr>
        <w:t>TECHNICAL SUPPORT</w:t>
      </w:r>
      <w:r w:rsidRPr="003B22DF">
        <w:rPr>
          <w:rFonts w:asciiTheme="minorHAnsi" w:hAnsiTheme="minorHAnsi" w:cstheme="minorHAnsi"/>
          <w:b/>
          <w:bCs/>
        </w:rPr>
        <w:t xml:space="preserve"> CONTACT INFORMATION:</w:t>
      </w:r>
    </w:p>
    <w:p w:rsidR="003B22DF" w:rsidRDefault="003B22DF" w:rsidP="003B22DF">
      <w:pPr>
        <w:shd w:val="clear" w:color="auto" w:fill="FFFFFF"/>
        <w:jc w:val="both"/>
        <w:rPr>
          <w:rFonts w:asciiTheme="minorHAnsi" w:hAnsiTheme="minorHAnsi" w:cstheme="minorHAnsi"/>
          <w:color w:val="000000"/>
          <w:sz w:val="21"/>
          <w:szCs w:val="21"/>
        </w:rPr>
      </w:pPr>
      <w:r w:rsidRPr="003B22DF">
        <w:rPr>
          <w:rFonts w:asciiTheme="minorHAnsi" w:hAnsiTheme="minorHAnsi" w:cstheme="minorHAnsi"/>
          <w:color w:val="000000"/>
          <w:sz w:val="21"/>
          <w:szCs w:val="21"/>
        </w:rPr>
        <w:t>1-800-Grainger (Ask to be transferred to the Technical Support team)</w:t>
      </w:r>
    </w:p>
    <w:p w:rsidR="003B22DF" w:rsidRDefault="003B22DF" w:rsidP="003B22DF">
      <w:pPr>
        <w:shd w:val="clear" w:color="auto" w:fill="FFFFFF"/>
        <w:jc w:val="both"/>
        <w:rPr>
          <w:rFonts w:asciiTheme="minorHAnsi" w:hAnsiTheme="minorHAnsi" w:cstheme="minorHAnsi"/>
          <w:color w:val="000000"/>
          <w:sz w:val="21"/>
          <w:szCs w:val="21"/>
        </w:rPr>
      </w:pPr>
      <w:r w:rsidRPr="003B22DF">
        <w:rPr>
          <w:rFonts w:asciiTheme="minorHAnsi" w:hAnsiTheme="minorHAnsi" w:cstheme="minorHAnsi"/>
          <w:color w:val="000000"/>
          <w:sz w:val="21"/>
          <w:szCs w:val="21"/>
        </w:rPr>
        <w:t>7 a.m. to 7 p.m. CT, Mon.-Fri.</w:t>
      </w:r>
    </w:p>
    <w:p w:rsidR="003B22DF" w:rsidRPr="003B22DF" w:rsidRDefault="003B22DF" w:rsidP="003B22DF">
      <w:pPr>
        <w:shd w:val="clear" w:color="auto" w:fill="FFFFFF"/>
        <w:jc w:val="both"/>
        <w:rPr>
          <w:rFonts w:asciiTheme="minorHAnsi" w:hAnsiTheme="minorHAnsi" w:cstheme="minorHAnsi"/>
          <w:color w:val="000000"/>
          <w:sz w:val="21"/>
          <w:szCs w:val="21"/>
        </w:rPr>
      </w:pPr>
      <w:r w:rsidRPr="003B22DF">
        <w:rPr>
          <w:rFonts w:asciiTheme="minorHAnsi" w:hAnsiTheme="minorHAnsi" w:cstheme="minorHAnsi"/>
          <w:color w:val="000000"/>
          <w:sz w:val="21"/>
          <w:szCs w:val="21"/>
        </w:rPr>
        <w:t>Email: </w:t>
      </w:r>
      <w:hyperlink r:id="rId13" w:history="1">
        <w:r w:rsidRPr="003B22DF">
          <w:rPr>
            <w:rStyle w:val="Hyperlink"/>
            <w:rFonts w:asciiTheme="minorHAnsi" w:hAnsiTheme="minorHAnsi" w:cstheme="minorHAnsi"/>
            <w:color w:val="00739E"/>
            <w:sz w:val="21"/>
            <w:szCs w:val="21"/>
            <w:bdr w:val="none" w:sz="0" w:space="0" w:color="auto" w:frame="1"/>
          </w:rPr>
          <w:t>safetysupport@grainger.com</w:t>
        </w:r>
      </w:hyperlink>
    </w:p>
    <w:p w:rsidR="003B22DF" w:rsidRPr="003B22DF" w:rsidRDefault="003B22DF" w:rsidP="003B22DF">
      <w:pPr>
        <w:shd w:val="clear" w:color="auto" w:fill="FFFFFF"/>
        <w:jc w:val="both"/>
        <w:rPr>
          <w:rFonts w:asciiTheme="minorHAnsi" w:hAnsiTheme="minorHAnsi" w:cstheme="minorHAnsi"/>
          <w:color w:val="000000"/>
          <w:sz w:val="21"/>
          <w:szCs w:val="21"/>
        </w:rPr>
      </w:pPr>
    </w:p>
    <w:p w:rsidR="003B22DF" w:rsidRPr="003B22DF" w:rsidRDefault="003B22DF" w:rsidP="003B22DF">
      <w:pPr>
        <w:jc w:val="both"/>
        <w:rPr>
          <w:rFonts w:asciiTheme="minorHAnsi" w:hAnsiTheme="minorHAnsi" w:cstheme="minorHAnsi"/>
        </w:rPr>
      </w:pPr>
    </w:p>
    <w:p w:rsidR="003B22DF" w:rsidRPr="003B22DF" w:rsidRDefault="003B22DF" w:rsidP="003B22DF">
      <w:pPr>
        <w:jc w:val="both"/>
        <w:rPr>
          <w:rFonts w:asciiTheme="minorHAnsi" w:hAnsiTheme="minorHAnsi" w:cstheme="minorHAnsi"/>
        </w:rPr>
      </w:pPr>
      <w:r w:rsidRPr="003B22DF">
        <w:rPr>
          <w:rFonts w:asciiTheme="minorHAnsi" w:hAnsiTheme="minorHAnsi" w:cstheme="minorHAnsi"/>
        </w:rPr>
        <w:t>These are the folks that Tommy can engage when needed for more complex opportunities so the customer would still work through Tommy but I think it’s good for them to know we have these additional resources he can engage and bring in the field as needed.</w:t>
      </w:r>
    </w:p>
    <w:p w:rsidR="003B22DF" w:rsidRPr="003B22DF" w:rsidRDefault="003B22DF" w:rsidP="003B22DF">
      <w:pPr>
        <w:jc w:val="both"/>
        <w:rPr>
          <w:rFonts w:asciiTheme="minorHAnsi" w:hAnsiTheme="minorHAnsi" w:cstheme="minorHAnsi"/>
        </w:rPr>
      </w:pPr>
    </w:p>
    <w:p w:rsidR="003B22DF" w:rsidRPr="003B22DF" w:rsidRDefault="003B22DF" w:rsidP="003B22DF">
      <w:pPr>
        <w:pStyle w:val="ListParagraph"/>
        <w:numPr>
          <w:ilvl w:val="0"/>
          <w:numId w:val="2"/>
        </w:numPr>
        <w:jc w:val="both"/>
        <w:rPr>
          <w:rFonts w:asciiTheme="minorHAnsi" w:eastAsia="Times New Roman" w:hAnsiTheme="minorHAnsi" w:cstheme="minorHAnsi"/>
        </w:rPr>
      </w:pPr>
      <w:r w:rsidRPr="003B22DF">
        <w:rPr>
          <w:rFonts w:asciiTheme="minorHAnsi" w:eastAsia="Times New Roman" w:hAnsiTheme="minorHAnsi" w:cstheme="minorHAnsi"/>
          <w:b/>
          <w:bCs/>
        </w:rPr>
        <w:t>Field Safety Specialist</w:t>
      </w:r>
      <w:r w:rsidRPr="003B22DF">
        <w:rPr>
          <w:rFonts w:asciiTheme="minorHAnsi" w:eastAsia="Times New Roman" w:hAnsiTheme="minorHAnsi" w:cstheme="minorHAnsi"/>
        </w:rPr>
        <w:t>– This person has gone through extensive training and has various industry safety certifications.  They specialize in anything related to facility/building and people safety.</w:t>
      </w:r>
    </w:p>
    <w:p w:rsidR="003B22DF" w:rsidRPr="003B22DF" w:rsidRDefault="003B22DF" w:rsidP="003B22DF">
      <w:pPr>
        <w:pStyle w:val="ListParagraph"/>
        <w:numPr>
          <w:ilvl w:val="0"/>
          <w:numId w:val="2"/>
        </w:numPr>
        <w:jc w:val="both"/>
        <w:rPr>
          <w:rFonts w:asciiTheme="minorHAnsi" w:eastAsia="Times New Roman" w:hAnsiTheme="minorHAnsi" w:cstheme="minorHAnsi"/>
        </w:rPr>
      </w:pPr>
      <w:r w:rsidRPr="003B22DF">
        <w:rPr>
          <w:rFonts w:asciiTheme="minorHAnsi" w:eastAsia="Times New Roman" w:hAnsiTheme="minorHAnsi" w:cstheme="minorHAnsi"/>
          <w:b/>
          <w:bCs/>
        </w:rPr>
        <w:t>Metalworking Specialist</w:t>
      </w:r>
      <w:r w:rsidRPr="003B22DF">
        <w:rPr>
          <w:rFonts w:asciiTheme="minorHAnsi" w:eastAsia="Times New Roman" w:hAnsiTheme="minorHAnsi" w:cstheme="minorHAnsi"/>
        </w:rPr>
        <w:t xml:space="preserve"> – This person has industry experience and training in anything related to metalworking which I’ve learned has a lot of intricacies. </w:t>
      </w:r>
    </w:p>
    <w:p w:rsidR="003B22DF" w:rsidRPr="003B22DF" w:rsidRDefault="003B22DF" w:rsidP="003B22DF">
      <w:pPr>
        <w:pStyle w:val="ListParagraph"/>
        <w:numPr>
          <w:ilvl w:val="0"/>
          <w:numId w:val="2"/>
        </w:numPr>
        <w:jc w:val="both"/>
        <w:rPr>
          <w:rFonts w:asciiTheme="minorHAnsi" w:eastAsia="Times New Roman" w:hAnsiTheme="minorHAnsi" w:cstheme="minorHAnsi"/>
        </w:rPr>
      </w:pPr>
      <w:r w:rsidRPr="003B22DF">
        <w:rPr>
          <w:rFonts w:asciiTheme="minorHAnsi" w:eastAsia="Times New Roman" w:hAnsiTheme="minorHAnsi" w:cstheme="minorHAnsi"/>
          <w:b/>
          <w:bCs/>
        </w:rPr>
        <w:t>Public Safety Program Manager</w:t>
      </w:r>
      <w:r w:rsidRPr="003B22DF">
        <w:rPr>
          <w:rFonts w:asciiTheme="minorHAnsi" w:eastAsia="Times New Roman" w:hAnsiTheme="minorHAnsi" w:cstheme="minorHAnsi"/>
        </w:rPr>
        <w:t xml:space="preserve"> – Specializes in the customer segment Public Safety; for us that means customers in Corrections, Law Enforcement, First Responders, Fire, EMS.</w:t>
      </w:r>
      <w:bookmarkStart w:id="0" w:name="_GoBack"/>
      <w:bookmarkEnd w:id="0"/>
      <w:r w:rsidRPr="003B22DF">
        <w:rPr>
          <w:rFonts w:asciiTheme="minorHAnsi" w:eastAsia="Times New Roman" w:hAnsiTheme="minorHAnsi" w:cstheme="minorHAnsi"/>
        </w:rPr>
        <w:t xml:space="preserve"> This person is very well versed in how these types of customers operate and the challenges they face so any product they need (gloves, lighting, etc.) they understand how to apply it effectively. </w:t>
      </w:r>
    </w:p>
    <w:p w:rsidR="003B22DF" w:rsidRPr="003B22DF" w:rsidRDefault="003B22DF" w:rsidP="003B22DF">
      <w:pPr>
        <w:pStyle w:val="ListParagraph"/>
        <w:numPr>
          <w:ilvl w:val="0"/>
          <w:numId w:val="2"/>
        </w:numPr>
        <w:jc w:val="both"/>
        <w:rPr>
          <w:rFonts w:asciiTheme="minorHAnsi" w:eastAsia="Times New Roman" w:hAnsiTheme="minorHAnsi" w:cstheme="minorHAnsi"/>
        </w:rPr>
      </w:pPr>
      <w:r w:rsidRPr="003B22DF">
        <w:rPr>
          <w:rFonts w:asciiTheme="minorHAnsi" w:eastAsia="Times New Roman" w:hAnsiTheme="minorHAnsi" w:cstheme="minorHAnsi"/>
          <w:b/>
          <w:bCs/>
        </w:rPr>
        <w:t>On-site Services Manager and On-site Service Representatives</w:t>
      </w:r>
      <w:r w:rsidRPr="003B22DF">
        <w:rPr>
          <w:rFonts w:asciiTheme="minorHAnsi" w:eastAsia="Times New Roman" w:hAnsiTheme="minorHAnsi" w:cstheme="minorHAnsi"/>
        </w:rPr>
        <w:t xml:space="preserve"> – This is the team that manages our inventory management solutions in partnership with Tommy.</w:t>
      </w:r>
    </w:p>
    <w:p w:rsidR="003B22DF" w:rsidRDefault="003B22DF" w:rsidP="003B22DF">
      <w:pPr>
        <w:shd w:val="clear" w:color="auto" w:fill="FFFFFF"/>
        <w:jc w:val="both"/>
        <w:rPr>
          <w:rFonts w:asciiTheme="minorHAnsi" w:hAnsiTheme="minorHAnsi" w:cstheme="minorHAnsi"/>
          <w:color w:val="000000"/>
          <w:sz w:val="21"/>
          <w:szCs w:val="21"/>
        </w:rPr>
      </w:pPr>
    </w:p>
    <w:p w:rsidR="003B22DF" w:rsidRPr="003B22DF" w:rsidRDefault="003B22DF" w:rsidP="003B22DF">
      <w:pPr>
        <w:ind w:left="-720"/>
        <w:jc w:val="both"/>
        <w:rPr>
          <w:rFonts w:asciiTheme="minorHAnsi" w:hAnsiTheme="minorHAnsi" w:cstheme="minorHAnsi"/>
          <w:b/>
          <w:bCs/>
          <w:color w:val="000000"/>
          <w:sz w:val="21"/>
          <w:szCs w:val="21"/>
        </w:rPr>
      </w:pPr>
      <w:r w:rsidRPr="003B22DF">
        <w:rPr>
          <w:rFonts w:asciiTheme="minorHAnsi" w:hAnsiTheme="minorHAnsi" w:cstheme="minorHAnsi"/>
          <w:b/>
          <w:bCs/>
          <w:color w:val="000000"/>
          <w:sz w:val="21"/>
          <w:szCs w:val="21"/>
        </w:rPr>
        <w:t xml:space="preserve">ADDITIONAL </w:t>
      </w:r>
      <w:r w:rsidRPr="003B22DF">
        <w:rPr>
          <w:rFonts w:asciiTheme="minorHAnsi" w:hAnsiTheme="minorHAnsi" w:cstheme="minorHAnsi"/>
          <w:b/>
          <w:bCs/>
        </w:rPr>
        <w:t>SUPPORT</w:t>
      </w:r>
      <w:r w:rsidRPr="003B22DF">
        <w:rPr>
          <w:rFonts w:asciiTheme="minorHAnsi" w:hAnsiTheme="minorHAnsi" w:cstheme="minorHAnsi"/>
          <w:b/>
          <w:bCs/>
          <w:color w:val="000000"/>
          <w:sz w:val="21"/>
          <w:szCs w:val="21"/>
        </w:rPr>
        <w:t xml:space="preserve"> FOR AGING BUILDINGS:</w:t>
      </w:r>
    </w:p>
    <w:p w:rsidR="003B22DF" w:rsidRPr="003B22DF" w:rsidRDefault="003B22DF" w:rsidP="003B22DF">
      <w:pPr>
        <w:jc w:val="both"/>
        <w:rPr>
          <w:rFonts w:asciiTheme="minorHAnsi" w:hAnsiTheme="minorHAnsi" w:cstheme="minorHAnsi"/>
        </w:rPr>
      </w:pPr>
      <w:r w:rsidRPr="003B22DF">
        <w:rPr>
          <w:rFonts w:asciiTheme="minorHAnsi" w:hAnsiTheme="minorHAnsi" w:cstheme="minorHAnsi"/>
        </w:rPr>
        <w:object w:dxaOrig="1543" w:dyaOrig="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25pt;height:50.25pt" o:ole="">
            <v:imagedata r:id="rId14" o:title=""/>
          </v:shape>
          <o:OLEObject Type="Embed" ProgID="Acrobat.Document.2017" ShapeID="_x0000_i1027" DrawAspect="Icon" ObjectID="_1643012387" r:id="rId15"/>
        </w:object>
      </w:r>
    </w:p>
    <w:p w:rsidR="003B22DF" w:rsidRPr="003B22DF" w:rsidRDefault="003B22DF" w:rsidP="003B22DF">
      <w:pPr>
        <w:jc w:val="both"/>
        <w:rPr>
          <w:rFonts w:asciiTheme="minorHAnsi" w:hAnsiTheme="minorHAnsi" w:cstheme="minorHAnsi"/>
        </w:rPr>
      </w:pPr>
    </w:p>
    <w:p w:rsidR="003B22DF" w:rsidRPr="003B22DF" w:rsidRDefault="003B22DF" w:rsidP="003B22DF">
      <w:pPr>
        <w:ind w:left="-720"/>
        <w:jc w:val="both"/>
        <w:rPr>
          <w:rFonts w:asciiTheme="minorHAnsi" w:hAnsiTheme="minorHAnsi" w:cstheme="minorHAnsi"/>
          <w:b/>
          <w:bCs/>
        </w:rPr>
      </w:pPr>
      <w:r w:rsidRPr="003B22DF">
        <w:rPr>
          <w:rFonts w:asciiTheme="minorHAnsi" w:hAnsiTheme="minorHAnsi" w:cstheme="minorHAnsi"/>
          <w:b/>
          <w:bCs/>
        </w:rPr>
        <w:t>ADDITIONAL SUPPORT FOR SAFETY:</w:t>
      </w:r>
    </w:p>
    <w:p w:rsidR="002473B8" w:rsidRPr="003B22DF" w:rsidRDefault="003B22DF" w:rsidP="003B22DF">
      <w:pPr>
        <w:jc w:val="both"/>
        <w:rPr>
          <w:rFonts w:asciiTheme="minorHAnsi" w:hAnsiTheme="minorHAnsi" w:cstheme="minorHAnsi"/>
        </w:rPr>
      </w:pPr>
      <w:r w:rsidRPr="003B22DF">
        <w:rPr>
          <w:rFonts w:asciiTheme="minorHAnsi" w:hAnsiTheme="minorHAnsi" w:cstheme="minorHAnsi"/>
        </w:rPr>
        <w:object w:dxaOrig="1543" w:dyaOrig="1000">
          <v:shape id="_x0000_i1028" type="#_x0000_t75" style="width:77.25pt;height:50.25pt" o:ole="">
            <v:imagedata r:id="rId16" o:title=""/>
          </v:shape>
          <o:OLEObject Type="Embed" ProgID="Acrobat.Document.2017" ShapeID="_x0000_i1028" DrawAspect="Icon" ObjectID="_1643012388" r:id="rId17"/>
        </w:object>
      </w:r>
    </w:p>
    <w:sectPr w:rsidR="002473B8" w:rsidRPr="003B22D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F31885"/>
    <w:multiLevelType w:val="hybridMultilevel"/>
    <w:tmpl w:val="9B58F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692874B1"/>
    <w:multiLevelType w:val="hybridMultilevel"/>
    <w:tmpl w:val="F4E22A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22DF"/>
    <w:rsid w:val="002473B8"/>
    <w:rsid w:val="003B22DF"/>
    <w:rsid w:val="007C49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F65EE3"/>
  <w15:chartTrackingRefBased/>
  <w15:docId w15:val="{EC43BDD3-E3EF-440F-BD61-F208B91F7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22DF"/>
    <w:pPr>
      <w:spacing w:after="0" w:line="240" w:lineRule="auto"/>
    </w:pPr>
    <w:rPr>
      <w:rFonts w:ascii="Calibri" w:hAnsi="Calibri" w:cs="Calibri"/>
    </w:rPr>
  </w:style>
  <w:style w:type="paragraph" w:styleId="Heading3">
    <w:name w:val="heading 3"/>
    <w:basedOn w:val="Normal"/>
    <w:link w:val="Heading3Char"/>
    <w:uiPriority w:val="9"/>
    <w:semiHidden/>
    <w:unhideWhenUsed/>
    <w:qFormat/>
    <w:rsid w:val="003B22DF"/>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B22D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B22DF"/>
    <w:rPr>
      <w:rFonts w:ascii="Segoe UI" w:hAnsi="Segoe UI" w:cs="Segoe UI"/>
      <w:sz w:val="18"/>
      <w:szCs w:val="18"/>
    </w:rPr>
  </w:style>
  <w:style w:type="character" w:customStyle="1" w:styleId="Heading3Char">
    <w:name w:val="Heading 3 Char"/>
    <w:basedOn w:val="DefaultParagraphFont"/>
    <w:link w:val="Heading3"/>
    <w:uiPriority w:val="9"/>
    <w:semiHidden/>
    <w:rsid w:val="003B22DF"/>
    <w:rPr>
      <w:rFonts w:ascii="Calibri" w:hAnsi="Calibri" w:cs="Calibri"/>
      <w:b/>
      <w:bCs/>
      <w:sz w:val="27"/>
      <w:szCs w:val="27"/>
    </w:rPr>
  </w:style>
  <w:style w:type="character" w:styleId="Hyperlink">
    <w:name w:val="Hyperlink"/>
    <w:basedOn w:val="DefaultParagraphFont"/>
    <w:uiPriority w:val="99"/>
    <w:semiHidden/>
    <w:unhideWhenUsed/>
    <w:rsid w:val="003B22DF"/>
    <w:rPr>
      <w:color w:val="0563C1"/>
      <w:u w:val="single"/>
    </w:rPr>
  </w:style>
  <w:style w:type="paragraph" w:styleId="ListParagraph">
    <w:name w:val="List Paragraph"/>
    <w:basedOn w:val="Normal"/>
    <w:uiPriority w:val="34"/>
    <w:qFormat/>
    <w:rsid w:val="003B22DF"/>
    <w:pPr>
      <w:ind w:left="720"/>
    </w:pPr>
  </w:style>
  <w:style w:type="character" w:styleId="FollowedHyperlink">
    <w:name w:val="FollowedHyperlink"/>
    <w:basedOn w:val="DefaultParagraphFont"/>
    <w:uiPriority w:val="99"/>
    <w:semiHidden/>
    <w:unhideWhenUsed/>
    <w:rsid w:val="003B22D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672233">
      <w:bodyDiv w:val="1"/>
      <w:marLeft w:val="0"/>
      <w:marRight w:val="0"/>
      <w:marTop w:val="0"/>
      <w:marBottom w:val="0"/>
      <w:divBdr>
        <w:top w:val="none" w:sz="0" w:space="0" w:color="auto"/>
        <w:left w:val="none" w:sz="0" w:space="0" w:color="auto"/>
        <w:bottom w:val="none" w:sz="0" w:space="0" w:color="auto"/>
        <w:right w:val="none" w:sz="0" w:space="0" w:color="auto"/>
      </w:divBdr>
    </w:div>
    <w:div w:id="815145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rainger.com/content/replacement_parts" TargetMode="External"/><Relationship Id="rId13" Type="http://schemas.openxmlformats.org/officeDocument/2006/relationships/hyperlink" Target="mailto:safetysupport@grainger.com"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grainger.com/content/product-resources" TargetMode="External"/><Relationship Id="rId12" Type="http://schemas.openxmlformats.org/officeDocument/2006/relationships/hyperlink" Target="https://www.grainger.com/content/metalworking" TargetMode="External"/><Relationship Id="rId17" Type="http://schemas.openxmlformats.org/officeDocument/2006/relationships/oleObject" Target="embeddings/oleObject2.bin"/><Relationship Id="rId2" Type="http://schemas.openxmlformats.org/officeDocument/2006/relationships/styles" Target="styles.xml"/><Relationship Id="rId16" Type="http://schemas.openxmlformats.org/officeDocument/2006/relationships/image" Target="media/image2.emf"/><Relationship Id="rId1" Type="http://schemas.openxmlformats.org/officeDocument/2006/relationships/numbering" Target="numbering.xml"/><Relationship Id="rId6" Type="http://schemas.openxmlformats.org/officeDocument/2006/relationships/hyperlink" Target="https://www.grainger.com/content/InfoLibrary" TargetMode="External"/><Relationship Id="rId11" Type="http://schemas.openxmlformats.org/officeDocument/2006/relationships/hyperlink" Target="https://www.grainger.com/content/help-find-products-search-overview" TargetMode="External"/><Relationship Id="rId5" Type="http://schemas.openxmlformats.org/officeDocument/2006/relationships/hyperlink" Target="https://www.grainger.com/know-how/equipment-information" TargetMode="External"/><Relationship Id="rId15" Type="http://schemas.openxmlformats.org/officeDocument/2006/relationships/oleObject" Target="embeddings/oleObject1.bin"/><Relationship Id="rId10" Type="http://schemas.openxmlformats.org/officeDocument/2006/relationships/hyperlink" Target="https://www.grainger.com/content/help-find-products-motormatch-selection-guide"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grainger.com/content/find-mro" TargetMode="External"/><Relationship Id="rId1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TotalTime>
  <Pages>1</Pages>
  <Words>346</Words>
  <Characters>1975</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Arianne Quignon</dc:creator>
  <cp:keywords/>
  <dc:description/>
  <cp:lastModifiedBy>Arianne Quignon</cp:lastModifiedBy>
  <cp:revision>1</cp:revision>
  <dcterms:created xsi:type="dcterms:W3CDTF">2020-02-12T16:43:00Z</dcterms:created>
  <dcterms:modified xsi:type="dcterms:W3CDTF">2020-02-12T18:33:00Z</dcterms:modified>
</cp:coreProperties>
</file>