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9639" w14:textId="77777777" w:rsidR="00FA7A49" w:rsidRDefault="00284224">
      <w:pPr>
        <w:spacing w:after="0" w:line="259" w:lineRule="auto"/>
        <w:ind w:left="1281" w:right="-1271" w:hanging="1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E12468A" wp14:editId="4E29184A">
                <wp:simplePos x="0" y="0"/>
                <wp:positionH relativeFrom="column">
                  <wp:posOffset>-114298</wp:posOffset>
                </wp:positionH>
                <wp:positionV relativeFrom="paragraph">
                  <wp:posOffset>-181693</wp:posOffset>
                </wp:positionV>
                <wp:extent cx="2628900" cy="533400"/>
                <wp:effectExtent l="0" t="0" r="0" b="0"/>
                <wp:wrapSquare wrapText="bothSides"/>
                <wp:docPr id="821" name="Group 821"/>
                <wp:cNvGraphicFramePr/>
                <a:graphic xmlns:a="http://schemas.openxmlformats.org/drawingml/2006/main">
                  <a:graphicData uri="http://schemas.microsoft.com/office/word/2010/wordprocessingGroup">
                    <wpg:wgp>
                      <wpg:cNvGrpSpPr/>
                      <wpg:grpSpPr>
                        <a:xfrm>
                          <a:off x="0" y="0"/>
                          <a:ext cx="2628900" cy="533400"/>
                          <a:chOff x="0" y="0"/>
                          <a:chExt cx="2628900" cy="533400"/>
                        </a:xfrm>
                      </wpg:grpSpPr>
                      <wps:wsp>
                        <wps:cNvPr id="6" name="Rectangle 6"/>
                        <wps:cNvSpPr/>
                        <wps:spPr>
                          <a:xfrm>
                            <a:off x="114300" y="41785"/>
                            <a:ext cx="55756" cy="203503"/>
                          </a:xfrm>
                          <a:prstGeom prst="rect">
                            <a:avLst/>
                          </a:prstGeom>
                          <a:ln>
                            <a:noFill/>
                          </a:ln>
                        </wps:spPr>
                        <wps:txbx>
                          <w:txbxContent>
                            <w:p w14:paraId="1A2D7839" w14:textId="77777777" w:rsidR="00FA7A49" w:rsidRDefault="00284224">
                              <w:pPr>
                                <w:spacing w:after="160" w:line="259" w:lineRule="auto"/>
                                <w:ind w:left="0" w:firstLine="0"/>
                              </w:pPr>
                              <w:r>
                                <w:rPr>
                                  <w:rFonts w:ascii="Comic Sans MS" w:eastAsia="Comic Sans MS" w:hAnsi="Comic Sans MS" w:cs="Comic Sans MS"/>
                                  <w:color w:val="0000FF"/>
                                  <w:sz w:val="22"/>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5"/>
                          <a:stretch>
                            <a:fillRect/>
                          </a:stretch>
                        </pic:blipFill>
                        <pic:spPr>
                          <a:xfrm>
                            <a:off x="0" y="0"/>
                            <a:ext cx="2628900" cy="533400"/>
                          </a:xfrm>
                          <a:prstGeom prst="rect">
                            <a:avLst/>
                          </a:prstGeom>
                        </pic:spPr>
                      </pic:pic>
                    </wpg:wgp>
                  </a:graphicData>
                </a:graphic>
              </wp:anchor>
            </w:drawing>
          </mc:Choice>
          <mc:Fallback xmlns:a="http://schemas.openxmlformats.org/drawingml/2006/main">
            <w:pict>
              <v:group id="Group 821" style="width:207pt;height:42pt;position:absolute;mso-position-horizontal-relative:text;mso-position-horizontal:absolute;margin-left:-8.99993pt;mso-position-vertical-relative:text;margin-top:-14.3066pt;" coordsize="26289,5334">
                <v:rect id="Rectangle 6" style="position:absolute;width:557;height:2035;left:1143;top:417;" filled="f" stroked="f">
                  <v:textbox inset="0,0,0,0">
                    <w:txbxContent>
                      <w:p>
                        <w:pPr>
                          <w:spacing w:before="0" w:after="160" w:line="259" w:lineRule="auto"/>
                          <w:ind w:left="0" w:firstLine="0"/>
                        </w:pPr>
                        <w:r>
                          <w:rPr>
                            <w:rFonts w:cs="Comic Sans MS" w:hAnsi="Comic Sans MS" w:eastAsia="Comic Sans MS" w:ascii="Comic Sans MS"/>
                            <w:color w:val="0000ff"/>
                            <w:sz w:val="22"/>
                          </w:rPr>
                          <w:t xml:space="preserve"> </w:t>
                        </w:r>
                      </w:p>
                    </w:txbxContent>
                  </v:textbox>
                </v:rect>
                <v:shape id="Picture 9" style="position:absolute;width:26289;height:5334;left:0;top:0;" filled="f">
                  <v:imagedata r:id="rId6"/>
                </v:shape>
                <w10:wrap type="square"/>
              </v:group>
            </w:pict>
          </mc:Fallback>
        </mc:AlternateContent>
      </w:r>
      <w:r>
        <w:rPr>
          <w:sz w:val="16"/>
        </w:rPr>
        <w:t xml:space="preserve">Agriculture &amp; Turf Division </w:t>
      </w:r>
    </w:p>
    <w:p w14:paraId="5845C1BA" w14:textId="77777777" w:rsidR="00FA7A49" w:rsidRDefault="00284224">
      <w:pPr>
        <w:spacing w:after="0" w:line="259" w:lineRule="auto"/>
        <w:ind w:left="1281" w:right="-985" w:hanging="10"/>
        <w:jc w:val="center"/>
      </w:pPr>
      <w:r>
        <w:rPr>
          <w:sz w:val="16"/>
        </w:rPr>
        <w:t xml:space="preserve">2000 John Deere Run </w:t>
      </w:r>
    </w:p>
    <w:p w14:paraId="0725DF2E" w14:textId="77777777" w:rsidR="00FA7A49" w:rsidRDefault="00284224">
      <w:pPr>
        <w:spacing w:after="52" w:line="259" w:lineRule="auto"/>
        <w:ind w:left="1281" w:right="-568" w:hanging="10"/>
        <w:jc w:val="center"/>
      </w:pPr>
      <w:r>
        <w:rPr>
          <w:sz w:val="16"/>
        </w:rPr>
        <w:t xml:space="preserve">Cary, NC 27513 </w:t>
      </w:r>
    </w:p>
    <w:p w14:paraId="52EF9CAF" w14:textId="77777777" w:rsidR="00FA7A49" w:rsidRDefault="00284224">
      <w:pPr>
        <w:tabs>
          <w:tab w:val="center" w:pos="6130"/>
        </w:tabs>
        <w:spacing w:after="0" w:line="259" w:lineRule="auto"/>
        <w:ind w:left="0" w:firstLine="0"/>
      </w:pPr>
      <w:r>
        <w:rPr>
          <w:sz w:val="20"/>
        </w:rPr>
        <w:t xml:space="preserve"> </w:t>
      </w:r>
      <w:r>
        <w:rPr>
          <w:sz w:val="20"/>
        </w:rPr>
        <w:tab/>
      </w:r>
      <w:r>
        <w:rPr>
          <w:sz w:val="16"/>
        </w:rPr>
        <w:t xml:space="preserve">Phone: 919 804 2000 </w:t>
      </w:r>
    </w:p>
    <w:p w14:paraId="4D5ACF86" w14:textId="77777777" w:rsidR="00FA7A49" w:rsidRDefault="00284224">
      <w:pPr>
        <w:spacing w:after="0" w:line="259" w:lineRule="auto"/>
        <w:ind w:left="0" w:firstLine="0"/>
      </w:pPr>
      <w:r>
        <w:rPr>
          <w:sz w:val="22"/>
        </w:rPr>
        <w:t xml:space="preserve"> </w:t>
      </w:r>
    </w:p>
    <w:p w14:paraId="2FD81B60" w14:textId="2827D08F" w:rsidR="00FA7A49" w:rsidRDefault="00284224">
      <w:pPr>
        <w:spacing w:after="0"/>
        <w:ind w:left="-15" w:right="1377" w:firstLine="0"/>
      </w:pPr>
      <w:r>
        <w:t>March 1, 2025</w:t>
      </w:r>
      <w:r>
        <w:t xml:space="preserve"> </w:t>
      </w:r>
    </w:p>
    <w:p w14:paraId="109F0799" w14:textId="77777777" w:rsidR="00FA7A49" w:rsidRDefault="00284224">
      <w:pPr>
        <w:spacing w:after="0" w:line="259" w:lineRule="auto"/>
        <w:ind w:left="0" w:firstLine="0"/>
      </w:pPr>
      <w:r>
        <w:t xml:space="preserve"> </w:t>
      </w:r>
    </w:p>
    <w:p w14:paraId="3FF32444" w14:textId="70FEF50D" w:rsidR="00FA7A49" w:rsidRDefault="00284224">
      <w:pPr>
        <w:spacing w:after="0" w:line="259" w:lineRule="auto"/>
        <w:ind w:left="0" w:firstLine="0"/>
      </w:pPr>
      <w:r>
        <w:rPr>
          <w:b/>
        </w:rPr>
        <w:t>Ordering Instructions for Contract # PADD20257087</w:t>
      </w:r>
      <w:r>
        <w:rPr>
          <w:b/>
        </w:rPr>
        <w:t xml:space="preserve"> </w:t>
      </w:r>
    </w:p>
    <w:p w14:paraId="6DC31A92" w14:textId="77777777" w:rsidR="00FA7A49" w:rsidRDefault="00284224">
      <w:pPr>
        <w:spacing w:after="0" w:line="259" w:lineRule="auto"/>
        <w:ind w:left="0" w:firstLine="0"/>
      </w:pPr>
      <w:r>
        <w:t xml:space="preserve"> </w:t>
      </w:r>
    </w:p>
    <w:p w14:paraId="70DF3305" w14:textId="77777777" w:rsidR="00FA7A49" w:rsidRDefault="00284224">
      <w:pPr>
        <w:numPr>
          <w:ilvl w:val="0"/>
          <w:numId w:val="1"/>
        </w:numPr>
        <w:ind w:right="1377" w:hanging="360"/>
      </w:pPr>
      <w:r>
        <w:t xml:space="preserve">Customers can locate their local John Deere dealer by utilizing </w:t>
      </w:r>
      <w:hyperlink r:id="rId7">
        <w:r>
          <w:rPr>
            <w:color w:val="0000FF"/>
            <w:u w:val="single" w:color="0000FF"/>
          </w:rPr>
          <w:t>www.deere.com</w:t>
        </w:r>
      </w:hyperlink>
      <w:hyperlink r:id="rId8">
        <w:r>
          <w:t>.</w:t>
        </w:r>
      </w:hyperlink>
      <w:r>
        <w:t xml:space="preserve">  Simply select “</w:t>
      </w:r>
      <w:r>
        <w:rPr>
          <w:b/>
        </w:rPr>
        <w:t>Find a Dealer</w:t>
      </w:r>
      <w:r>
        <w:t xml:space="preserve">” found at the top of the webpage and then enter the zip code to find the nearest dealer.  The dealer information displayed will include an email address, telephone number and physical address. </w:t>
      </w:r>
    </w:p>
    <w:p w14:paraId="3DB53AE1" w14:textId="77777777" w:rsidR="00FA7A49" w:rsidRDefault="00284224">
      <w:pPr>
        <w:spacing w:after="0" w:line="259" w:lineRule="auto"/>
        <w:ind w:left="360" w:firstLine="0"/>
      </w:pPr>
      <w:r>
        <w:t xml:space="preserve"> </w:t>
      </w:r>
    </w:p>
    <w:p w14:paraId="6CA0B183" w14:textId="77777777" w:rsidR="00FA7A49" w:rsidRDefault="00284224">
      <w:pPr>
        <w:numPr>
          <w:ilvl w:val="0"/>
          <w:numId w:val="1"/>
        </w:numPr>
        <w:ind w:right="1377" w:hanging="360"/>
      </w:pPr>
      <w:r>
        <w:t xml:space="preserve">Customers may also contact John Deere’s Government Sales Department at (800) 358-5010 – Option 2 or </w:t>
      </w:r>
      <w:r>
        <w:rPr>
          <w:color w:val="0000FF"/>
          <w:u w:val="single" w:color="0000FF"/>
        </w:rPr>
        <w:t>CorpAcctGovSupport@JohnDeere.com</w:t>
      </w:r>
      <w:r>
        <w:t xml:space="preserve">.  If the Government Sales Department is contacted, we will direct the customer to their nearest dealer. </w:t>
      </w:r>
    </w:p>
    <w:p w14:paraId="6BC6DE61" w14:textId="77777777" w:rsidR="00FA7A49" w:rsidRDefault="00284224">
      <w:pPr>
        <w:spacing w:after="0" w:line="259" w:lineRule="auto"/>
        <w:ind w:left="360" w:firstLine="0"/>
      </w:pPr>
      <w:r>
        <w:t xml:space="preserve"> </w:t>
      </w:r>
    </w:p>
    <w:p w14:paraId="474E2FBD" w14:textId="77777777" w:rsidR="00FA7A49" w:rsidRDefault="00284224">
      <w:pPr>
        <w:numPr>
          <w:ilvl w:val="0"/>
          <w:numId w:val="1"/>
        </w:numPr>
        <w:ind w:right="1377" w:hanging="360"/>
      </w:pPr>
      <w:r>
        <w:t xml:space="preserve">The John Deere dealers will prepare all contract quotes.  The dealers are the equipment experts when it comes to matching up the right equipment to fit the customer’s needs. </w:t>
      </w:r>
    </w:p>
    <w:p w14:paraId="1D8A5348" w14:textId="77777777" w:rsidR="00FA7A49" w:rsidRDefault="00284224">
      <w:pPr>
        <w:spacing w:after="0" w:line="259" w:lineRule="auto"/>
        <w:ind w:left="360" w:firstLine="0"/>
      </w:pPr>
      <w:r>
        <w:t xml:space="preserve"> </w:t>
      </w:r>
    </w:p>
    <w:p w14:paraId="5EA9C107" w14:textId="77777777" w:rsidR="00FA7A49" w:rsidRDefault="00284224">
      <w:pPr>
        <w:numPr>
          <w:ilvl w:val="0"/>
          <w:numId w:val="1"/>
        </w:numPr>
        <w:ind w:right="1377" w:hanging="360"/>
      </w:pPr>
      <w:r>
        <w:t xml:space="preserve">Once the quote from the dealer has been obtained, the customer will submit their purchase order (PO) to the dealer.  The PO will be made out as follows:  </w:t>
      </w:r>
      <w:r>
        <w:rPr>
          <w:b/>
        </w:rPr>
        <w:t>Deere &amp; Company 2000 John Deere Run, Cary NC 27513</w:t>
      </w:r>
      <w:r>
        <w:t xml:space="preserve">.  The PO should reference the contract number and the delivering dealer. </w:t>
      </w:r>
    </w:p>
    <w:p w14:paraId="315F1B83" w14:textId="77777777" w:rsidR="00FA7A49" w:rsidRDefault="00284224">
      <w:pPr>
        <w:spacing w:after="0" w:line="259" w:lineRule="auto"/>
        <w:ind w:left="360" w:firstLine="0"/>
      </w:pPr>
      <w:r>
        <w:t xml:space="preserve"> </w:t>
      </w:r>
    </w:p>
    <w:p w14:paraId="28AF2EA2" w14:textId="77777777" w:rsidR="00FA7A49" w:rsidRDefault="00284224">
      <w:pPr>
        <w:numPr>
          <w:ilvl w:val="0"/>
          <w:numId w:val="1"/>
        </w:numPr>
        <w:ind w:right="1377" w:hanging="360"/>
      </w:pPr>
      <w:r>
        <w:t xml:space="preserve">The dealer will submit the PO, the quote and the tax exemption certificate, if applicable, to John Deere electronically for auditing and processing.  Once the paperwork has passed audit, the dealer will be given approval by the Order Management Team to deliver the equipment or to order the equipment if it’s not in inventory. </w:t>
      </w:r>
    </w:p>
    <w:p w14:paraId="639CBF9C" w14:textId="77777777" w:rsidR="00FA7A49" w:rsidRDefault="00284224">
      <w:pPr>
        <w:spacing w:after="0" w:line="259" w:lineRule="auto"/>
        <w:ind w:left="360" w:firstLine="0"/>
      </w:pPr>
      <w:r>
        <w:t xml:space="preserve"> </w:t>
      </w:r>
    </w:p>
    <w:p w14:paraId="0F6FBDCF" w14:textId="77777777" w:rsidR="00FA7A49" w:rsidRDefault="00284224">
      <w:pPr>
        <w:numPr>
          <w:ilvl w:val="0"/>
          <w:numId w:val="1"/>
        </w:numPr>
        <w:ind w:right="1377" w:hanging="360"/>
      </w:pPr>
      <w:r>
        <w:t xml:space="preserve">Deere &amp; Company will invoice the customer after the equipment has been delivered by the dealer. </w:t>
      </w:r>
    </w:p>
    <w:p w14:paraId="4CD16486" w14:textId="77777777" w:rsidR="00FA7A49" w:rsidRDefault="00284224">
      <w:pPr>
        <w:spacing w:after="0" w:line="259" w:lineRule="auto"/>
        <w:ind w:left="0" w:firstLine="0"/>
      </w:pPr>
      <w:r>
        <w:t xml:space="preserve"> </w:t>
      </w:r>
    </w:p>
    <w:p w14:paraId="180A369C" w14:textId="77777777" w:rsidR="00FA7A49" w:rsidRDefault="00284224">
      <w:pPr>
        <w:spacing w:after="0"/>
        <w:ind w:left="-15" w:right="1377" w:firstLine="0"/>
      </w:pPr>
      <w:r>
        <w:t xml:space="preserve">Customer Service Contact Information: </w:t>
      </w:r>
    </w:p>
    <w:p w14:paraId="5ADDAE8D" w14:textId="77777777" w:rsidR="00FA7A49" w:rsidRDefault="00284224">
      <w:pPr>
        <w:spacing w:after="0"/>
        <w:ind w:left="-15" w:right="1377" w:firstLine="0"/>
      </w:pPr>
      <w:r>
        <w:t xml:space="preserve">John Deere Government Sales Order Management Team </w:t>
      </w:r>
    </w:p>
    <w:p w14:paraId="057E33B0" w14:textId="77777777" w:rsidR="00FA7A49" w:rsidRDefault="00284224">
      <w:pPr>
        <w:spacing w:after="0"/>
        <w:ind w:left="-15" w:right="1377" w:firstLine="0"/>
      </w:pPr>
      <w:r>
        <w:t xml:space="preserve">2000 John Deere Run </w:t>
      </w:r>
    </w:p>
    <w:p w14:paraId="55919FF5" w14:textId="77777777" w:rsidR="00FA7A49" w:rsidRDefault="00284224">
      <w:pPr>
        <w:spacing w:after="0"/>
        <w:ind w:left="-15" w:right="1377" w:firstLine="0"/>
      </w:pPr>
      <w:r>
        <w:lastRenderedPageBreak/>
        <w:t xml:space="preserve">Cary, NC 27513 </w:t>
      </w:r>
    </w:p>
    <w:p w14:paraId="4EB25C9C" w14:textId="77777777" w:rsidR="00FA7A49" w:rsidRDefault="00284224">
      <w:pPr>
        <w:spacing w:after="703" w:line="240" w:lineRule="auto"/>
        <w:ind w:left="0" w:right="5206" w:firstLine="0"/>
      </w:pPr>
      <w:r>
        <w:rPr>
          <w:color w:val="0000FF"/>
          <w:u w:val="single" w:color="0000FF"/>
        </w:rPr>
        <w:t>CorpAcctGovSupport@JohnDeere.com</w:t>
      </w:r>
      <w:r>
        <w:t xml:space="preserve"> </w:t>
      </w:r>
      <w:r>
        <w:t xml:space="preserve">(800) 358-5010 – Option 2 </w:t>
      </w:r>
    </w:p>
    <w:p w14:paraId="2B97A803" w14:textId="77777777" w:rsidR="00FA7A49" w:rsidRDefault="00284224">
      <w:pPr>
        <w:spacing w:after="0" w:line="259" w:lineRule="auto"/>
        <w:ind w:left="0" w:firstLine="0"/>
      </w:pPr>
      <w:r>
        <w:rPr>
          <w:sz w:val="20"/>
        </w:rPr>
        <w:t xml:space="preserve"> </w:t>
      </w:r>
    </w:p>
    <w:p w14:paraId="74153EAC" w14:textId="77777777" w:rsidR="00FA7A49" w:rsidRDefault="00284224">
      <w:pPr>
        <w:spacing w:after="0" w:line="259" w:lineRule="auto"/>
        <w:ind w:left="0" w:firstLine="0"/>
        <w:jc w:val="right"/>
      </w:pPr>
      <w:r>
        <w:rPr>
          <w:rFonts w:ascii="Calibri" w:eastAsia="Calibri" w:hAnsi="Calibri" w:cs="Calibri"/>
          <w:color w:val="FF0000"/>
          <w:sz w:val="20"/>
        </w:rPr>
        <w:t xml:space="preserve">Public </w:t>
      </w:r>
    </w:p>
    <w:sectPr w:rsidR="00FA7A49">
      <w:pgSz w:w="12240" w:h="15840"/>
      <w:pgMar w:top="1440" w:right="401"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3176E"/>
    <w:multiLevelType w:val="hybridMultilevel"/>
    <w:tmpl w:val="3948D1A2"/>
    <w:lvl w:ilvl="0" w:tplc="E1D2E63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828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BE96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6430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4866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68FC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321E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E683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8C1D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6322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49"/>
    <w:rsid w:val="00284224"/>
    <w:rsid w:val="00386D26"/>
    <w:rsid w:val="00FA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50C5"/>
  <w15:docId w15:val="{80EBF932-0BC3-45DE-A263-01E73DF7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0" w:lineRule="auto"/>
      <w:ind w:left="37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eere.com/" TargetMode="External"/><Relationship Id="rId3" Type="http://schemas.openxmlformats.org/officeDocument/2006/relationships/settings" Target="settings.xml"/><Relationship Id="rId7" Type="http://schemas.openxmlformats.org/officeDocument/2006/relationships/hyperlink" Target="http://www.dee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14, 2009</dc:title>
  <dc:subject/>
  <dc:creator>Tamara R Hebert</dc:creator>
  <cp:keywords/>
  <cp:lastModifiedBy>Mack DeYoung</cp:lastModifiedBy>
  <cp:revision>2</cp:revision>
  <dcterms:created xsi:type="dcterms:W3CDTF">2025-02-27T17:25:00Z</dcterms:created>
  <dcterms:modified xsi:type="dcterms:W3CDTF">2025-02-27T17:25:00Z</dcterms:modified>
</cp:coreProperties>
</file>